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E4E10" w14:textId="18415F2B" w:rsidR="00F6778A" w:rsidRPr="002A660A" w:rsidRDefault="007776F1" w:rsidP="001F2A5E">
      <w:r>
        <w:rPr>
          <w:noProof/>
          <w:lang w:val="fr-FR" w:eastAsia="fr-FR"/>
        </w:rPr>
        <mc:AlternateContent>
          <mc:Choice Requires="wps">
            <w:drawing>
              <wp:anchor distT="0" distB="0" distL="114300" distR="114300" simplePos="0" relativeHeight="251646464" behindDoc="1" locked="0" layoutInCell="1" allowOverlap="1" wp14:anchorId="40409C0D" wp14:editId="2FE80A64">
                <wp:simplePos x="0" y="0"/>
                <wp:positionH relativeFrom="page">
                  <wp:align>left</wp:align>
                </wp:positionH>
                <wp:positionV relativeFrom="paragraph">
                  <wp:posOffset>-887264</wp:posOffset>
                </wp:positionV>
                <wp:extent cx="7569970" cy="10657975"/>
                <wp:effectExtent l="0" t="0" r="0" b="0"/>
                <wp:wrapNone/>
                <wp:docPr id="10" name="Retângulo 10"/>
                <wp:cNvGraphicFramePr/>
                <a:graphic xmlns:a="http://schemas.openxmlformats.org/drawingml/2006/main">
                  <a:graphicData uri="http://schemas.microsoft.com/office/word/2010/wordprocessingShape">
                    <wps:wsp>
                      <wps:cNvSpPr/>
                      <wps:spPr>
                        <a:xfrm>
                          <a:off x="0" y="0"/>
                          <a:ext cx="7569970" cy="10657975"/>
                        </a:xfrm>
                        <a:prstGeom prst="rect">
                          <a:avLst/>
                        </a:prstGeom>
                        <a:solidFill>
                          <a:srgbClr val="1E3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67E0B" id="Retângulo 10" o:spid="_x0000_s1026" style="position:absolute;margin-left:0;margin-top:-69.85pt;width:596.05pt;height:839.2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" fillcolor="#1e3042" stroked="f" strokeweight="1pt">
                <w10:wrap anchorx="page"/>
              </v:rect>
            </w:pict>
          </mc:Fallback>
        </mc:AlternateContent>
      </w:r>
      <w:r w:rsidR="006165A0" w:rsidRPr="002A660A">
        <w:rPr>
          <w:noProof/>
          <w:lang w:val="fr-FR" w:eastAsia="fr-FR"/>
        </w:rPr>
        <mc:AlternateContent>
          <mc:Choice Requires="wps">
            <w:drawing>
              <wp:anchor distT="0" distB="0" distL="114300" distR="114300" simplePos="0" relativeHeight="251648512" behindDoc="0" locked="0" layoutInCell="1" allowOverlap="1" wp14:anchorId="6AAE9B10" wp14:editId="73E35A58">
                <wp:simplePos x="0" y="0"/>
                <wp:positionH relativeFrom="page">
                  <wp:posOffset>457200</wp:posOffset>
                </wp:positionH>
                <wp:positionV relativeFrom="margin">
                  <wp:posOffset>-662692</wp:posOffset>
                </wp:positionV>
                <wp:extent cx="6620510" cy="1232453"/>
                <wp:effectExtent l="0" t="0" r="0" b="635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123245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color w:val="FFFFFF" w:themeColor="background1"/>
                                <w:lang w:val="en-US"/>
                              </w:rPr>
                              <w:alias w:val="Title"/>
                              <w:tag w:val=""/>
                              <w:id w:val="-1123217153"/>
                              <w:dataBinding w:prefixMappings="xmlns:ns0='http://purl.org/dc/elements/1.1/' xmlns:ns1='http://schemas.openxmlformats.org/package/2006/metadata/core-properties' " w:xpath="/ns1:coreProperties[1]/ns0:title[1]" w:storeItemID="{6C3C8BC8-F283-45AE-878A-BAB7291924A1}"/>
                              <w:text/>
                            </w:sdtPr>
                            <w:sdtEndPr/>
                            <w:sdtContent>
                              <w:p w14:paraId="16E7FEB5" w14:textId="63AAE105" w:rsidR="00FE2964" w:rsidRPr="00BC5D18" w:rsidRDefault="00FE2964" w:rsidP="006165A0">
                                <w:pPr>
                                  <w:pStyle w:val="Title"/>
                                  <w:rPr>
                                    <w:color w:val="FFFFFF" w:themeColor="background1"/>
                                    <w:lang w:val="en-US"/>
                                  </w:rPr>
                                </w:pPr>
                                <w:r w:rsidRPr="00BC5D18">
                                  <w:rPr>
                                    <w:color w:val="FFFFFF" w:themeColor="background1"/>
                                    <w:lang w:val="en-US"/>
                                  </w:rPr>
                                  <w:t>MODULAR ANALYTICAL FRAMEWORK FOR QUALITY AND ACCOUNTABILITY</w:t>
                                </w:r>
                              </w:p>
                            </w:sdtContent>
                          </w:sdt>
                          <w:p w14:paraId="5D233507" w14:textId="77777777" w:rsidR="00FE2964" w:rsidRPr="00BC5D18" w:rsidRDefault="00FE2964" w:rsidP="006165A0">
                            <w:pPr>
                              <w:pStyle w:val="Title"/>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E9B10" id="Rectangle 3" o:spid="_x0000_s1026" style="position:absolute;margin-left:36pt;margin-top:-52.2pt;width:521.3pt;height:97.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" filled="f" stroked="f">
                <v:textbox>
                  <w:txbxContent>
                    <w:sdt>
                      <w:sdtPr>
                        <w:rPr>
                          <w:color w:val="FFFFFF" w:themeColor="background1"/>
                          <w:lang w:val="en-US"/>
                        </w:rPr>
                        <w:alias w:val="Title"/>
                        <w:tag w:val=""/>
                        <w:id w:val="-1123217153"/>
                        <w:dataBinding w:prefixMappings="xmlns:ns0='http://purl.org/dc/elements/1.1/' xmlns:ns1='http://schemas.openxmlformats.org/package/2006/metadata/core-properties' " w:xpath="/ns1:coreProperties[1]/ns0:title[1]" w:storeItemID="{6C3C8BC8-F283-45AE-878A-BAB7291924A1}"/>
                        <w:text/>
                      </w:sdtPr>
                      <w:sdtEndPr/>
                      <w:sdtContent>
                        <w:p w14:paraId="16E7FEB5" w14:textId="63AAE105" w:rsidR="00FE2964" w:rsidRPr="00BC5D18" w:rsidRDefault="00FE2964" w:rsidP="006165A0">
                          <w:pPr>
                            <w:pStyle w:val="Title"/>
                            <w:rPr>
                              <w:color w:val="FFFFFF" w:themeColor="background1"/>
                              <w:lang w:val="en-US"/>
                            </w:rPr>
                          </w:pPr>
                          <w:r w:rsidRPr="00BC5D18">
                            <w:rPr>
                              <w:color w:val="FFFFFF" w:themeColor="background1"/>
                              <w:lang w:val="en-US"/>
                            </w:rPr>
                            <w:t>MODULAR ANALYTICAL FRAMEWORK FOR QUALITY AND ACCOUNTABILITY</w:t>
                          </w:r>
                        </w:p>
                      </w:sdtContent>
                    </w:sdt>
                    <w:p w14:paraId="5D233507" w14:textId="77777777" w:rsidR="00FE2964" w:rsidRPr="00BC5D18" w:rsidRDefault="00FE2964" w:rsidP="006165A0">
                      <w:pPr>
                        <w:pStyle w:val="Title"/>
                        <w:rPr>
                          <w:lang w:val="en-US"/>
                        </w:rPr>
                      </w:pPr>
                    </w:p>
                  </w:txbxContent>
                </v:textbox>
                <w10:wrap anchorx="page" anchory="margin"/>
              </v:rect>
            </w:pict>
          </mc:Fallback>
        </mc:AlternateContent>
      </w:r>
      <w:sdt>
        <w:sdtPr>
          <w:id w:val="-361673872"/>
          <w:docPartObj>
            <w:docPartGallery w:val="Cover Pages"/>
            <w:docPartUnique/>
          </w:docPartObj>
        </w:sdtPr>
        <w:sdtEndPr/>
        <w:sdtContent>
          <w:r w:rsidR="00F6778A" w:rsidRPr="002A660A">
            <w:rPr>
              <w:noProof/>
              <w:lang w:val="fr-FR" w:eastAsia="fr-FR"/>
            </w:rPr>
            <mc:AlternateContent>
              <mc:Choice Requires="wpg">
                <w:drawing>
                  <wp:anchor distT="0" distB="0" distL="114300" distR="114300" simplePos="0" relativeHeight="251647488" behindDoc="0" locked="0" layoutInCell="1" allowOverlap="1" wp14:anchorId="417D128D" wp14:editId="740DCEC3">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EC46EE" w14:textId="77777777" w:rsidR="00FE2964" w:rsidRDefault="00FE2964">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C9226A" w14:textId="77777777" w:rsidR="00FE2964" w:rsidRDefault="00FE2964">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D128D" id="Group 15" o:spid="_x0000_s1027" style="position:absolute;margin-left:364.5pt;margin-top:-385.7pt;width:143.25pt;height:60.75pt;z-index:25164748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">
                    <v:shapetype id="_x0000_t202" coordsize="21600,21600" o:spt="202" path="m,l,21600r21600,l21600,xe">
                      <v:stroke joinstyle="miter"/>
                      <v:path gradientshapeok="t" o:connecttype="rect"/>
                    </v:shapetype>
                    <v:shape id="Text Box 16" o:sp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6EC46EE" w14:textId="77777777" w:rsidR="00FE2964" w:rsidRDefault="00FE2964">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08C9226A" w14:textId="77777777" w:rsidR="00FE2964" w:rsidRDefault="00FE2964">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sdtContent>
      </w:sdt>
    </w:p>
    <w:bookmarkStart w:id="0" w:name="_Toc34174894"/>
    <w:p w14:paraId="6F25F426" w14:textId="63BF50BA" w:rsidR="00674C74" w:rsidRDefault="006165A0" w:rsidP="00AF317F">
      <w:pPr>
        <w:pStyle w:val="Heading2NoToC"/>
      </w:pPr>
      <w:r>
        <w:rPr>
          <w:noProof/>
        </w:rPr>
        <mc:AlternateContent>
          <mc:Choice Requires="wps">
            <w:drawing>
              <wp:anchor distT="0" distB="0" distL="114300" distR="114300" simplePos="0" relativeHeight="251651584" behindDoc="0" locked="0" layoutInCell="1" allowOverlap="1" wp14:anchorId="1E3B8F20" wp14:editId="50C20527">
                <wp:simplePos x="0" y="0"/>
                <wp:positionH relativeFrom="column">
                  <wp:posOffset>-362548</wp:posOffset>
                </wp:positionH>
                <wp:positionV relativeFrom="paragraph">
                  <wp:posOffset>409351</wp:posOffset>
                </wp:positionV>
                <wp:extent cx="6257365" cy="5230"/>
                <wp:effectExtent l="0" t="0" r="29210" b="33020"/>
                <wp:wrapNone/>
                <wp:docPr id="29" name="Conector reto 29"/>
                <wp:cNvGraphicFramePr/>
                <a:graphic xmlns:a="http://schemas.openxmlformats.org/drawingml/2006/main">
                  <a:graphicData uri="http://schemas.microsoft.com/office/word/2010/wordprocessingShape">
                    <wps:wsp>
                      <wps:cNvCnPr/>
                      <wps:spPr>
                        <a:xfrm>
                          <a:off x="0" y="0"/>
                          <a:ext cx="6257365" cy="5230"/>
                        </a:xfrm>
                        <a:prstGeom prst="line">
                          <a:avLst/>
                        </a:prstGeom>
                        <a:ln>
                          <a:solidFill>
                            <a:srgbClr val="4DD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77DB7" id="Conector reto 2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32.25pt" to="464.1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" strokecolor="#4dd1bd" strokeweight=".5pt">
                <v:stroke joinstyle="miter"/>
              </v:line>
            </w:pict>
          </mc:Fallback>
        </mc:AlternateContent>
      </w:r>
    </w:p>
    <w:p w14:paraId="4BC46960" w14:textId="13B361E5" w:rsidR="00674C74" w:rsidRDefault="00674C74" w:rsidP="00AF317F">
      <w:pPr>
        <w:pStyle w:val="Heading2NoToC"/>
      </w:pPr>
    </w:p>
    <w:p w14:paraId="38345F51" w14:textId="142171D9" w:rsidR="00674C74" w:rsidRDefault="006165A0" w:rsidP="00AF317F">
      <w:pPr>
        <w:pStyle w:val="Heading2NoToC"/>
      </w:pPr>
      <w:r w:rsidRPr="002A660A">
        <w:rPr>
          <w:noProof/>
          <w:lang w:val="fr-FR" w:eastAsia="fr-FR"/>
        </w:rPr>
        <mc:AlternateContent>
          <mc:Choice Requires="wps">
            <w:drawing>
              <wp:anchor distT="0" distB="0" distL="114300" distR="114300" simplePos="0" relativeHeight="251649536" behindDoc="0" locked="0" layoutInCell="1" allowOverlap="1" wp14:anchorId="60597EB1" wp14:editId="3E4C7BD0">
                <wp:simplePos x="0" y="0"/>
                <wp:positionH relativeFrom="page">
                  <wp:posOffset>477078</wp:posOffset>
                </wp:positionH>
                <wp:positionV relativeFrom="margin">
                  <wp:posOffset>967326</wp:posOffset>
                </wp:positionV>
                <wp:extent cx="6620510" cy="735496"/>
                <wp:effectExtent l="0" t="0" r="0" b="762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7354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34C64C" w14:textId="2992A6AC" w:rsidR="00FE2964" w:rsidRPr="006165A0" w:rsidRDefault="00FE2964" w:rsidP="006165A0">
                            <w:pPr>
                              <w:pStyle w:val="Title"/>
                              <w:pBdr>
                                <w:bottom w:val="single" w:sz="8" w:space="31" w:color="009999" w:themeColor="accent1"/>
                              </w:pBdr>
                            </w:pPr>
                            <w:r w:rsidRPr="006165A0">
                              <w:t>MEASURING WHAT MATTERS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97EB1" id="_x0000_s1031" style="position:absolute;margin-left:37.55pt;margin-top:76.15pt;width:521.3pt;height:57.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" filled="f" stroked="f">
                <v:textbox>
                  <w:txbxContent>
                    <w:p w14:paraId="6734C64C" w14:textId="2992A6AC" w:rsidR="00FE2964" w:rsidRPr="006165A0" w:rsidRDefault="00FE2964" w:rsidP="006165A0">
                      <w:pPr>
                        <w:pStyle w:val="Title"/>
                        <w:pBdr>
                          <w:bottom w:val="single" w:sz="8" w:space="31" w:color="009999" w:themeColor="accent1"/>
                        </w:pBdr>
                      </w:pPr>
                      <w:r w:rsidRPr="006165A0">
                        <w:t>MEASURING WHAT MATTERS</w:t>
                      </w:r>
                    </w:p>
                  </w:txbxContent>
                </v:textbox>
                <w10:wrap anchorx="page" anchory="margin"/>
              </v:rect>
            </w:pict>
          </mc:Fallback>
        </mc:AlternateContent>
      </w:r>
    </w:p>
    <w:p w14:paraId="53630A27" w14:textId="7F6520E8" w:rsidR="00674C74" w:rsidRDefault="00674C74" w:rsidP="00AF317F">
      <w:pPr>
        <w:pStyle w:val="Heading2NoToC"/>
      </w:pPr>
    </w:p>
    <w:p w14:paraId="46FDC4A7" w14:textId="5FBE2942" w:rsidR="00674C74" w:rsidRDefault="00674C74" w:rsidP="00AF317F">
      <w:pPr>
        <w:pStyle w:val="Heading2NoToC"/>
      </w:pPr>
    </w:p>
    <w:p w14:paraId="6BB37E46" w14:textId="562417DA" w:rsidR="00674C74" w:rsidRDefault="00674C74" w:rsidP="00AF317F">
      <w:pPr>
        <w:pStyle w:val="Heading2NoToC"/>
      </w:pPr>
    </w:p>
    <w:p w14:paraId="026C4F6B" w14:textId="4570E149" w:rsidR="00674C74" w:rsidRDefault="00674C74" w:rsidP="00AF317F">
      <w:pPr>
        <w:pStyle w:val="Heading2NoToC"/>
      </w:pPr>
    </w:p>
    <w:p w14:paraId="047C75C8" w14:textId="68C65AFA" w:rsidR="00674C74" w:rsidRDefault="00674C74" w:rsidP="00AF317F">
      <w:pPr>
        <w:pStyle w:val="Heading2NoToC"/>
      </w:pPr>
    </w:p>
    <w:p w14:paraId="45587F29" w14:textId="1A834A41" w:rsidR="006165A0" w:rsidRDefault="006165A0" w:rsidP="00DD753E">
      <w:pPr>
        <w:pStyle w:val="Text-Maintext"/>
        <w:jc w:val="center"/>
        <w:rPr>
          <w:color w:val="FFFFFF" w:themeColor="background1"/>
          <w:sz w:val="20"/>
          <w:szCs w:val="20"/>
        </w:rPr>
      </w:pPr>
    </w:p>
    <w:p w14:paraId="4A0DD179" w14:textId="7BA8BC33" w:rsidR="006165A0" w:rsidRDefault="006165A0" w:rsidP="000A72B1">
      <w:pPr>
        <w:pStyle w:val="Text-Maintext"/>
        <w:rPr>
          <w:color w:val="FFFFFF" w:themeColor="background1"/>
          <w:sz w:val="20"/>
          <w:szCs w:val="20"/>
        </w:rPr>
      </w:pPr>
    </w:p>
    <w:p w14:paraId="53FD40FD" w14:textId="35E3DCD8" w:rsidR="006165A0" w:rsidRDefault="006165A0" w:rsidP="000A72B1">
      <w:pPr>
        <w:pStyle w:val="Text-Maintext"/>
        <w:rPr>
          <w:color w:val="FFFFFF" w:themeColor="background1"/>
          <w:sz w:val="20"/>
          <w:szCs w:val="20"/>
        </w:rPr>
      </w:pPr>
    </w:p>
    <w:p w14:paraId="331EC655" w14:textId="15C28F0B" w:rsidR="006165A0" w:rsidRDefault="006165A0" w:rsidP="000A72B1">
      <w:pPr>
        <w:pStyle w:val="Text-Maintext"/>
        <w:rPr>
          <w:color w:val="FFFFFF" w:themeColor="background1"/>
          <w:sz w:val="20"/>
          <w:szCs w:val="20"/>
        </w:rPr>
      </w:pPr>
    </w:p>
    <w:p w14:paraId="53436D35" w14:textId="1D5A723A" w:rsidR="006165A0" w:rsidRDefault="006165A0" w:rsidP="000A72B1">
      <w:pPr>
        <w:pStyle w:val="Text-Maintext"/>
        <w:rPr>
          <w:color w:val="FFFFFF" w:themeColor="background1"/>
          <w:sz w:val="20"/>
          <w:szCs w:val="20"/>
        </w:rPr>
      </w:pPr>
    </w:p>
    <w:p w14:paraId="22741BF9" w14:textId="602BB980" w:rsidR="006165A0" w:rsidRDefault="006165A0" w:rsidP="000A72B1">
      <w:pPr>
        <w:pStyle w:val="Text-Maintext"/>
        <w:rPr>
          <w:color w:val="FFFFFF" w:themeColor="background1"/>
          <w:sz w:val="20"/>
          <w:szCs w:val="20"/>
        </w:rPr>
      </w:pPr>
    </w:p>
    <w:p w14:paraId="56D3FF3B" w14:textId="1DD2E94F" w:rsidR="006165A0" w:rsidRDefault="006165A0" w:rsidP="000A72B1">
      <w:pPr>
        <w:pStyle w:val="Text-Maintext"/>
        <w:rPr>
          <w:color w:val="FFFFFF" w:themeColor="background1"/>
          <w:sz w:val="20"/>
          <w:szCs w:val="20"/>
        </w:rPr>
      </w:pPr>
    </w:p>
    <w:p w14:paraId="1D33B93D" w14:textId="559A1CFD" w:rsidR="006165A0" w:rsidRDefault="006165A0" w:rsidP="000A72B1">
      <w:pPr>
        <w:pStyle w:val="Text-Maintext"/>
        <w:rPr>
          <w:color w:val="FFFFFF" w:themeColor="background1"/>
          <w:sz w:val="20"/>
          <w:szCs w:val="20"/>
        </w:rPr>
      </w:pPr>
    </w:p>
    <w:p w14:paraId="57153985" w14:textId="681D080C" w:rsidR="006165A0" w:rsidRDefault="006165A0" w:rsidP="000A72B1">
      <w:pPr>
        <w:pStyle w:val="Text-Maintext"/>
        <w:rPr>
          <w:color w:val="FFFFFF" w:themeColor="background1"/>
          <w:sz w:val="20"/>
          <w:szCs w:val="20"/>
        </w:rPr>
      </w:pPr>
    </w:p>
    <w:p w14:paraId="66FCA718" w14:textId="3F4D3F36" w:rsidR="006165A0" w:rsidRDefault="00FF003C" w:rsidP="000A72B1">
      <w:pPr>
        <w:pStyle w:val="Text-Maintext"/>
        <w:rPr>
          <w:color w:val="FFFFFF" w:themeColor="background1"/>
          <w:sz w:val="20"/>
          <w:szCs w:val="20"/>
        </w:rPr>
      </w:pPr>
      <w:r w:rsidRPr="006165A0">
        <w:rPr>
          <w:noProof/>
          <w:color w:val="FFFFFF" w:themeColor="background1"/>
          <w:sz w:val="20"/>
          <w:szCs w:val="20"/>
        </w:rPr>
        <mc:AlternateContent>
          <mc:Choice Requires="wps">
            <w:drawing>
              <wp:anchor distT="45720" distB="45720" distL="114300" distR="114300" simplePos="0" relativeHeight="251652608" behindDoc="0" locked="0" layoutInCell="1" allowOverlap="1" wp14:anchorId="7AF3BFD4" wp14:editId="1736C1D1">
                <wp:simplePos x="0" y="0"/>
                <wp:positionH relativeFrom="margin">
                  <wp:posOffset>-414655</wp:posOffset>
                </wp:positionH>
                <wp:positionV relativeFrom="paragraph">
                  <wp:posOffset>175260</wp:posOffset>
                </wp:positionV>
                <wp:extent cx="3276600" cy="1404620"/>
                <wp:effectExtent l="0" t="0" r="0" b="635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noFill/>
                        <a:ln w="9525">
                          <a:noFill/>
                          <a:miter lim="800000"/>
                          <a:headEnd/>
                          <a:tailEnd/>
                        </a:ln>
                      </wps:spPr>
                      <wps:txbx>
                        <w:txbxContent>
                          <w:p w14:paraId="10CC81AE" w14:textId="77777777" w:rsidR="00FE2964" w:rsidRPr="006165A0" w:rsidRDefault="00FE2964" w:rsidP="006165A0">
                            <w:pPr>
                              <w:pStyle w:val="Text-Maintext"/>
                              <w:rPr>
                                <w:color w:val="FFFFFF" w:themeColor="background1"/>
                                <w:sz w:val="20"/>
                                <w:szCs w:val="20"/>
                              </w:rPr>
                            </w:pPr>
                            <w:r w:rsidRPr="006165A0">
                              <w:rPr>
                                <w:color w:val="FFFFFF" w:themeColor="background1"/>
                                <w:sz w:val="20"/>
                                <w:szCs w:val="20"/>
                              </w:rPr>
                              <w:t>First published: June 2020</w:t>
                            </w:r>
                          </w:p>
                          <w:p w14:paraId="1097AFD4" w14:textId="77777777" w:rsidR="00FE2964" w:rsidRPr="006165A0" w:rsidRDefault="00FE2964" w:rsidP="006165A0">
                            <w:pPr>
                              <w:pStyle w:val="Text-Maintext"/>
                              <w:rPr>
                                <w:color w:val="FFFFFF" w:themeColor="background1"/>
                                <w:sz w:val="20"/>
                                <w:szCs w:val="20"/>
                              </w:rPr>
                            </w:pPr>
                            <w:r w:rsidRPr="006165A0">
                              <w:rPr>
                                <w:color w:val="FFFFFF" w:themeColor="background1"/>
                                <w:sz w:val="20"/>
                                <w:szCs w:val="20"/>
                              </w:rPr>
                              <w:t>Revised: February 2021</w:t>
                            </w:r>
                          </w:p>
                          <w:p w14:paraId="264113A9" w14:textId="77777777" w:rsidR="00FE2964" w:rsidRPr="006165A0" w:rsidRDefault="00FE2964" w:rsidP="006165A0">
                            <w:pPr>
                              <w:pStyle w:val="Text-Maintext"/>
                              <w:rPr>
                                <w:color w:val="FFFFFF" w:themeColor="background1"/>
                                <w:sz w:val="20"/>
                                <w:szCs w:val="20"/>
                              </w:rPr>
                            </w:pPr>
                            <w:r w:rsidRPr="006165A0">
                              <w:rPr>
                                <w:color w:val="FFFFFF" w:themeColor="background1"/>
                                <w:sz w:val="20"/>
                                <w:szCs w:val="20"/>
                              </w:rPr>
                              <w:t>Authors: Lise Lacan (</w:t>
                            </w:r>
                            <w:proofErr w:type="spellStart"/>
                            <w:r w:rsidRPr="006165A0">
                              <w:rPr>
                                <w:color w:val="FFFFFF" w:themeColor="background1"/>
                                <w:sz w:val="20"/>
                                <w:szCs w:val="20"/>
                              </w:rPr>
                              <w:t>Solidarités</w:t>
                            </w:r>
                            <w:proofErr w:type="spellEnd"/>
                            <w:r w:rsidRPr="006165A0">
                              <w:rPr>
                                <w:color w:val="FFFFFF" w:themeColor="background1"/>
                                <w:sz w:val="20"/>
                                <w:szCs w:val="20"/>
                              </w:rPr>
                              <w:t xml:space="preserve"> International) and James Brown (Oxfam)</w:t>
                            </w:r>
                          </w:p>
                          <w:p w14:paraId="615FAEE2" w14:textId="4051213D" w:rsidR="00FE2964" w:rsidRDefault="00FE2964" w:rsidP="006165A0">
                            <w:pPr>
                              <w:pStyle w:val="Text-Maintext"/>
                            </w:pPr>
                            <w:r w:rsidRPr="006165A0">
                              <w:rPr>
                                <w:color w:val="FFFFFF" w:themeColor="background1"/>
                                <w:sz w:val="20"/>
                                <w:szCs w:val="20"/>
                              </w:rPr>
                              <w:t xml:space="preserve">Editing and design: Ibex Ideas Ltd </w:t>
                            </w:r>
                          </w:p>
                          <w:p w14:paraId="6F37FF88" w14:textId="42CB6AC9" w:rsidR="00FE2964" w:rsidRPr="006165A0" w:rsidRDefault="00FE29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3BFD4" id="Caixa de Texto 2" o:spid="_x0000_s1032" type="#_x0000_t202" style="position:absolute;margin-left:-32.65pt;margin-top:13.8pt;width:258pt;height:110.6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" filled="f" stroked="f">
                <v:textbox style="mso-fit-shape-to-text:t">
                  <w:txbxContent>
                    <w:p w14:paraId="10CC81AE" w14:textId="77777777" w:rsidR="00FE2964" w:rsidRPr="006165A0" w:rsidRDefault="00FE2964" w:rsidP="006165A0">
                      <w:pPr>
                        <w:pStyle w:val="Text-Maintext"/>
                        <w:rPr>
                          <w:color w:val="FFFFFF" w:themeColor="background1"/>
                          <w:sz w:val="20"/>
                          <w:szCs w:val="20"/>
                        </w:rPr>
                      </w:pPr>
                      <w:r w:rsidRPr="006165A0">
                        <w:rPr>
                          <w:color w:val="FFFFFF" w:themeColor="background1"/>
                          <w:sz w:val="20"/>
                          <w:szCs w:val="20"/>
                        </w:rPr>
                        <w:t>First published: June 2020</w:t>
                      </w:r>
                    </w:p>
                    <w:p w14:paraId="1097AFD4" w14:textId="77777777" w:rsidR="00FE2964" w:rsidRPr="006165A0" w:rsidRDefault="00FE2964" w:rsidP="006165A0">
                      <w:pPr>
                        <w:pStyle w:val="Text-Maintext"/>
                        <w:rPr>
                          <w:color w:val="FFFFFF" w:themeColor="background1"/>
                          <w:sz w:val="20"/>
                          <w:szCs w:val="20"/>
                        </w:rPr>
                      </w:pPr>
                      <w:r w:rsidRPr="006165A0">
                        <w:rPr>
                          <w:color w:val="FFFFFF" w:themeColor="background1"/>
                          <w:sz w:val="20"/>
                          <w:szCs w:val="20"/>
                        </w:rPr>
                        <w:t>Revised: February 2021</w:t>
                      </w:r>
                    </w:p>
                    <w:p w14:paraId="264113A9" w14:textId="77777777" w:rsidR="00FE2964" w:rsidRPr="006165A0" w:rsidRDefault="00FE2964" w:rsidP="006165A0">
                      <w:pPr>
                        <w:pStyle w:val="Text-Maintext"/>
                        <w:rPr>
                          <w:color w:val="FFFFFF" w:themeColor="background1"/>
                          <w:sz w:val="20"/>
                          <w:szCs w:val="20"/>
                        </w:rPr>
                      </w:pPr>
                      <w:r w:rsidRPr="006165A0">
                        <w:rPr>
                          <w:color w:val="FFFFFF" w:themeColor="background1"/>
                          <w:sz w:val="20"/>
                          <w:szCs w:val="20"/>
                        </w:rPr>
                        <w:t>Authors: Lise Lacan (</w:t>
                      </w:r>
                      <w:proofErr w:type="spellStart"/>
                      <w:r w:rsidRPr="006165A0">
                        <w:rPr>
                          <w:color w:val="FFFFFF" w:themeColor="background1"/>
                          <w:sz w:val="20"/>
                          <w:szCs w:val="20"/>
                        </w:rPr>
                        <w:t>Solidarités</w:t>
                      </w:r>
                      <w:proofErr w:type="spellEnd"/>
                      <w:r w:rsidRPr="006165A0">
                        <w:rPr>
                          <w:color w:val="FFFFFF" w:themeColor="background1"/>
                          <w:sz w:val="20"/>
                          <w:szCs w:val="20"/>
                        </w:rPr>
                        <w:t xml:space="preserve"> International) and James Brown (Oxfam)</w:t>
                      </w:r>
                    </w:p>
                    <w:p w14:paraId="615FAEE2" w14:textId="4051213D" w:rsidR="00FE2964" w:rsidRDefault="00FE2964" w:rsidP="006165A0">
                      <w:pPr>
                        <w:pStyle w:val="Text-Maintext"/>
                      </w:pPr>
                      <w:r w:rsidRPr="006165A0">
                        <w:rPr>
                          <w:color w:val="FFFFFF" w:themeColor="background1"/>
                          <w:sz w:val="20"/>
                          <w:szCs w:val="20"/>
                        </w:rPr>
                        <w:t xml:space="preserve">Editing and design: Ibex Ideas Ltd </w:t>
                      </w:r>
                    </w:p>
                    <w:p w14:paraId="6F37FF88" w14:textId="42CB6AC9" w:rsidR="00FE2964" w:rsidRPr="006165A0" w:rsidRDefault="00FE2964"/>
                  </w:txbxContent>
                </v:textbox>
                <w10:wrap anchorx="margin"/>
              </v:shape>
            </w:pict>
          </mc:Fallback>
        </mc:AlternateContent>
      </w:r>
    </w:p>
    <w:p w14:paraId="6326C9C4" w14:textId="41EED3C4" w:rsidR="006165A0" w:rsidRDefault="006165A0" w:rsidP="000A72B1">
      <w:pPr>
        <w:pStyle w:val="Text-Maintext"/>
        <w:rPr>
          <w:color w:val="FFFFFF" w:themeColor="background1"/>
          <w:sz w:val="20"/>
          <w:szCs w:val="20"/>
        </w:rPr>
      </w:pPr>
    </w:p>
    <w:p w14:paraId="3531C9F0" w14:textId="293B9316" w:rsidR="006165A0" w:rsidRDefault="006165A0" w:rsidP="000A72B1">
      <w:pPr>
        <w:pStyle w:val="Text-Maintext"/>
        <w:rPr>
          <w:color w:val="FFFFFF" w:themeColor="background1"/>
          <w:sz w:val="20"/>
          <w:szCs w:val="20"/>
        </w:rPr>
      </w:pPr>
    </w:p>
    <w:p w14:paraId="59D470DD" w14:textId="77777777" w:rsidR="007776F1" w:rsidRDefault="0000207A" w:rsidP="007776F1">
      <w:pPr>
        <w:pStyle w:val="Text-Maintext"/>
        <w:rPr>
          <w:rFonts w:ascii="Avenir Next LT Pro" w:eastAsiaTheme="majorEastAsia" w:hAnsi="Avenir Next LT Pro" w:cstheme="majorBidi"/>
          <w:b/>
          <w:bCs/>
          <w:color w:val="1E3042"/>
          <w:sz w:val="28"/>
          <w:szCs w:val="28"/>
          <w:lang w:bidi="ar-SA"/>
          <w14:ligatures w14:val="none"/>
        </w:rPr>
      </w:pPr>
      <w:r>
        <w:rPr>
          <w:noProof/>
        </w:rPr>
        <w:drawing>
          <wp:anchor distT="0" distB="0" distL="114300" distR="114300" simplePos="0" relativeHeight="251650560" behindDoc="0" locked="0" layoutInCell="1" allowOverlap="1" wp14:anchorId="3A67A392" wp14:editId="2AB62DF1">
            <wp:simplePos x="0" y="0"/>
            <wp:positionH relativeFrom="column">
              <wp:posOffset>4347845</wp:posOffset>
            </wp:positionH>
            <wp:positionV relativeFrom="paragraph">
              <wp:posOffset>175260</wp:posOffset>
            </wp:positionV>
            <wp:extent cx="1450104" cy="717326"/>
            <wp:effectExtent l="0" t="0" r="0" b="6985"/>
            <wp:wrapNone/>
            <wp:docPr id="28" name="Gráfic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50104" cy="717326"/>
                    </a:xfrm>
                    <a:prstGeom prst="rect">
                      <a:avLst/>
                    </a:prstGeom>
                  </pic:spPr>
                </pic:pic>
              </a:graphicData>
            </a:graphic>
            <wp14:sizeRelH relativeFrom="margin">
              <wp14:pctWidth>0</wp14:pctWidth>
            </wp14:sizeRelH>
            <wp14:sizeRelV relativeFrom="margin">
              <wp14:pctHeight>0</wp14:pctHeight>
            </wp14:sizeRelV>
          </wp:anchor>
        </w:drawing>
      </w:r>
    </w:p>
    <w:p w14:paraId="1C84B2D0" w14:textId="77777777" w:rsidR="007776F1" w:rsidRDefault="007776F1" w:rsidP="007776F1">
      <w:pPr>
        <w:pStyle w:val="Text-Maintext"/>
        <w:rPr>
          <w:rStyle w:val="Hyperlink"/>
          <w:color w:val="1E3042"/>
          <w:u w:val="none"/>
        </w:rPr>
        <w:sectPr w:rsidR="007776F1" w:rsidSect="003905E3">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418" w:left="1418" w:header="567" w:footer="567" w:gutter="0"/>
          <w:cols w:space="708"/>
          <w:titlePg/>
          <w:docGrid w:linePitch="360"/>
        </w:sectPr>
      </w:pPr>
    </w:p>
    <w:p w14:paraId="710F61A7" w14:textId="4F6D200A" w:rsidR="007776F1" w:rsidRDefault="007776F1" w:rsidP="007776F1">
      <w:pPr>
        <w:pStyle w:val="Text-Maintext"/>
        <w:rPr>
          <w:rStyle w:val="Hyperlink"/>
          <w:color w:val="1E3042"/>
          <w:u w:val="none"/>
        </w:rPr>
        <w:sectPr w:rsidR="007776F1" w:rsidSect="003905E3">
          <w:pgSz w:w="11907" w:h="16840" w:code="9"/>
          <w:pgMar w:top="1418" w:right="1418" w:bottom="1418" w:left="1418" w:header="567" w:footer="567" w:gutter="0"/>
          <w:cols w:space="708"/>
          <w:titlePg/>
          <w:docGrid w:linePitch="360"/>
        </w:sectPr>
      </w:pPr>
    </w:p>
    <w:p w14:paraId="76222A51" w14:textId="77777777" w:rsidR="007776F1" w:rsidRDefault="007776F1" w:rsidP="007776F1">
      <w:pPr>
        <w:pStyle w:val="Text-Maintext"/>
        <w:rPr>
          <w:rFonts w:ascii="Avenir Next LT Pro" w:eastAsiaTheme="majorEastAsia" w:hAnsi="Avenir Next LT Pro" w:cstheme="majorBidi"/>
          <w:b/>
          <w:bCs/>
          <w:color w:val="1E3042"/>
          <w:sz w:val="28"/>
          <w:szCs w:val="28"/>
          <w:lang w:bidi="ar-SA"/>
          <w14:ligatures w14:val="none"/>
        </w:rPr>
      </w:pPr>
      <w:r w:rsidRPr="003905E3">
        <w:rPr>
          <w:rFonts w:ascii="Avenir Next LT Pro" w:eastAsiaTheme="majorEastAsia" w:hAnsi="Avenir Next LT Pro" w:cstheme="majorBidi"/>
          <w:b/>
          <w:bCs/>
          <w:color w:val="1E3042"/>
          <w:sz w:val="28"/>
          <w:szCs w:val="28"/>
          <w:lang w:bidi="ar-SA"/>
          <w14:ligatures w14:val="none"/>
        </w:rPr>
        <w:t>WHO IS THIS FOR?</w:t>
      </w:r>
    </w:p>
    <w:p w14:paraId="17BE5FF0" w14:textId="77777777" w:rsidR="007776F1" w:rsidRPr="005D6927" w:rsidRDefault="007776F1" w:rsidP="007776F1">
      <w:pPr>
        <w:pStyle w:val="Text-Maintext"/>
        <w:rPr>
          <w:rStyle w:val="Hyperlink"/>
          <w:color w:val="1E3042"/>
          <w:u w:val="none"/>
        </w:rPr>
      </w:pPr>
      <w:r w:rsidRPr="003905E3">
        <w:rPr>
          <w:rStyle w:val="Hyperlink"/>
          <w:color w:val="1E3042"/>
          <w:u w:val="none"/>
        </w:rPr>
        <w:t>The AQA tools are designed to be used routinely and collectively at the national coordination level, with a focus on small, achievable actions.</w:t>
      </w:r>
    </w:p>
    <w:p w14:paraId="4B7E4407" w14:textId="77777777" w:rsidR="00993E49" w:rsidRPr="00CC0A9C" w:rsidRDefault="00993E49" w:rsidP="00993E49">
      <w:pPr>
        <w:pStyle w:val="Text-Maintext"/>
        <w:rPr>
          <w:rStyle w:val="Hyperlink"/>
          <w:color w:val="81919D"/>
          <w:u w:val="none"/>
        </w:rPr>
      </w:pPr>
    </w:p>
    <w:p w14:paraId="4604B116" w14:textId="77777777" w:rsidR="00993E49" w:rsidRPr="00902F2E" w:rsidRDefault="00993E49" w:rsidP="00AF317F">
      <w:pPr>
        <w:pStyle w:val="Heading2NoToC"/>
      </w:pPr>
      <w:r w:rsidRPr="00902F2E">
        <w:t>THE ROLE OF NATIONAL COORDINATION PLATFORMS:</w:t>
      </w:r>
    </w:p>
    <w:p w14:paraId="3D0A6C17" w14:textId="77777777" w:rsidR="00993E49" w:rsidRPr="005D6927" w:rsidRDefault="00993E49" w:rsidP="00993E49">
      <w:pPr>
        <w:pStyle w:val="Text-Maintext"/>
        <w:rPr>
          <w:rStyle w:val="Hyperlink"/>
          <w:color w:val="1E3042"/>
          <w:u w:val="none"/>
        </w:rPr>
      </w:pPr>
      <w:r w:rsidRPr="005D6927">
        <w:rPr>
          <w:rStyle w:val="Hyperlink"/>
          <w:color w:val="1E3042"/>
          <w:u w:val="none"/>
        </w:rPr>
        <w:t>While partners are responsible for delivering their own programmes and should have adequate</w:t>
      </w:r>
      <w:r w:rsidRPr="005D6927">
        <w:rPr>
          <w:color w:val="1E3042"/>
          <w:sz w:val="18"/>
          <w:szCs w:val="18"/>
        </w:rPr>
        <w:t xml:space="preserve"> </w:t>
      </w:r>
      <w:r w:rsidRPr="005D6927">
        <w:rPr>
          <w:rStyle w:val="Hyperlink"/>
          <w:color w:val="1E3042"/>
          <w:u w:val="none"/>
        </w:rPr>
        <w:t>systems in place for ensuring quality and accountability, national coordination platforms play an important role in enabling a collective approach to humanitarian assistance.</w:t>
      </w:r>
    </w:p>
    <w:p w14:paraId="53E172B0" w14:textId="1AF3CF41" w:rsidR="00993E49" w:rsidRDefault="00993E49" w:rsidP="00993E49">
      <w:pPr>
        <w:pStyle w:val="Text-Maintext"/>
        <w:rPr>
          <w:rStyle w:val="Hyperlink"/>
          <w:color w:val="1E3042"/>
          <w:u w:val="none"/>
        </w:rPr>
      </w:pPr>
      <w:r w:rsidRPr="005D6927">
        <w:rPr>
          <w:rStyle w:val="Hyperlink"/>
          <w:color w:val="1E3042"/>
          <w:u w:val="none"/>
        </w:rPr>
        <w:t>Different stakeholders play specific roles, but effective quality assurance and accountability is the joint responsibility of all partners.</w:t>
      </w:r>
    </w:p>
    <w:p w14:paraId="1662C2BD" w14:textId="65D58322" w:rsidR="009B01EC" w:rsidRDefault="009B01EC" w:rsidP="00993E49">
      <w:pPr>
        <w:pStyle w:val="Text-Maintext"/>
        <w:rPr>
          <w:rStyle w:val="Hyperlink"/>
          <w:color w:val="1E3042"/>
          <w:u w:val="none"/>
        </w:rPr>
      </w:pPr>
    </w:p>
    <w:p w14:paraId="4B148B37" w14:textId="6E2D8AFA" w:rsidR="009B01EC" w:rsidRDefault="009B01EC" w:rsidP="00993E49">
      <w:pPr>
        <w:pStyle w:val="Text-Maintext"/>
        <w:rPr>
          <w:rStyle w:val="Hyperlink"/>
          <w:color w:val="1E3042"/>
          <w:u w:val="none"/>
        </w:rPr>
      </w:pPr>
    </w:p>
    <w:p w14:paraId="64399C64" w14:textId="1131A709" w:rsidR="009B01EC" w:rsidRDefault="009B01EC" w:rsidP="00993E49">
      <w:pPr>
        <w:pStyle w:val="Text-Maintext"/>
        <w:rPr>
          <w:rStyle w:val="Hyperlink"/>
          <w:color w:val="1E3042"/>
          <w:u w:val="none"/>
        </w:rPr>
      </w:pPr>
    </w:p>
    <w:p w14:paraId="38E1BDAA" w14:textId="473601D7" w:rsidR="009B01EC" w:rsidRDefault="009B01EC" w:rsidP="00993E49">
      <w:pPr>
        <w:pStyle w:val="Text-Maintext"/>
        <w:rPr>
          <w:rStyle w:val="Hyperlink"/>
          <w:color w:val="1E3042"/>
          <w:u w:val="none"/>
        </w:rPr>
      </w:pPr>
    </w:p>
    <w:p w14:paraId="7DF18233" w14:textId="351CCA5A" w:rsidR="009B01EC" w:rsidRDefault="009B01EC" w:rsidP="00993E49">
      <w:pPr>
        <w:pStyle w:val="Text-Maintext"/>
        <w:rPr>
          <w:rStyle w:val="Hyperlink"/>
          <w:color w:val="1E3042"/>
          <w:u w:val="none"/>
        </w:rPr>
      </w:pPr>
    </w:p>
    <w:p w14:paraId="2C8BA0DC" w14:textId="03A6DA50" w:rsidR="009B01EC" w:rsidRDefault="009B01EC" w:rsidP="00993E49">
      <w:pPr>
        <w:pStyle w:val="Text-Maintext"/>
        <w:rPr>
          <w:rStyle w:val="Hyperlink"/>
          <w:color w:val="1E3042"/>
          <w:u w:val="none"/>
        </w:rPr>
      </w:pPr>
    </w:p>
    <w:p w14:paraId="3311DFFE" w14:textId="4FCADE33" w:rsidR="009B01EC" w:rsidRDefault="009B01EC" w:rsidP="00993E49">
      <w:pPr>
        <w:pStyle w:val="Text-Maintext"/>
        <w:rPr>
          <w:rStyle w:val="Hyperlink"/>
          <w:color w:val="1E3042"/>
          <w:u w:val="none"/>
        </w:rPr>
      </w:pPr>
    </w:p>
    <w:p w14:paraId="34BB3CF2" w14:textId="0E1DD168" w:rsidR="009B01EC" w:rsidRDefault="009B01EC" w:rsidP="00993E49">
      <w:pPr>
        <w:pStyle w:val="Text-Maintext"/>
        <w:rPr>
          <w:rStyle w:val="Hyperlink"/>
          <w:color w:val="1E3042"/>
          <w:u w:val="none"/>
        </w:rPr>
      </w:pPr>
    </w:p>
    <w:p w14:paraId="28F72CD1" w14:textId="77777777" w:rsidR="009B01EC" w:rsidRDefault="009B01EC" w:rsidP="00993E49">
      <w:pPr>
        <w:pStyle w:val="Text-Maintext"/>
        <w:rPr>
          <w:rStyle w:val="Hyperlink"/>
          <w:color w:val="1E3042"/>
          <w:u w:val="none"/>
        </w:rPr>
      </w:pPr>
    </w:p>
    <w:p w14:paraId="79428D4C" w14:textId="77777777" w:rsidR="009B01EC" w:rsidRDefault="009B01EC" w:rsidP="00993E49">
      <w:pPr>
        <w:pStyle w:val="Text-Maintext"/>
        <w:rPr>
          <w:rStyle w:val="Hyperlink"/>
          <w:color w:val="1E3042"/>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9B01EC" w:rsidRPr="000A77FA" w14:paraId="6386AD0D" w14:textId="77777777" w:rsidTr="00BF1493">
        <w:tc>
          <w:tcPr>
            <w:tcW w:w="0" w:type="auto"/>
            <w:shd w:val="clear" w:color="auto" w:fill="00687D"/>
          </w:tcPr>
          <w:p w14:paraId="62B5623D" w14:textId="24AD9110" w:rsidR="009B01EC" w:rsidRPr="00644CE8" w:rsidRDefault="009B01EC" w:rsidP="009B01EC">
            <w:pPr>
              <w:pStyle w:val="Heading2NoToC"/>
            </w:pPr>
            <w:r w:rsidRPr="009B01EC">
              <w:rPr>
                <w:color w:val="FFFFFF" w:themeColor="background1"/>
              </w:rPr>
              <w:t>ACKNOWLEDGEMENT</w:t>
            </w:r>
            <w:r>
              <w:rPr>
                <w:color w:val="FFFFFF" w:themeColor="background1"/>
              </w:rPr>
              <w:t>S</w:t>
            </w:r>
          </w:p>
        </w:tc>
      </w:tr>
      <w:tr w:rsidR="009B01EC" w14:paraId="2BE8999E" w14:textId="77777777" w:rsidTr="00BF1493">
        <w:tc>
          <w:tcPr>
            <w:tcW w:w="0" w:type="auto"/>
            <w:shd w:val="clear" w:color="auto" w:fill="EAFCF7"/>
          </w:tcPr>
          <w:p w14:paraId="416DE4A6" w14:textId="2D0B060C" w:rsidR="009B01EC" w:rsidRPr="006E7E02" w:rsidRDefault="009B01EC" w:rsidP="009B01EC">
            <w:pPr>
              <w:rPr>
                <w:rFonts w:ascii="Arial" w:hAnsi="Arial" w:cs="Arial"/>
                <w:color w:val="1E3042"/>
              </w:rPr>
            </w:pPr>
            <w:r w:rsidRPr="006E7E02">
              <w:rPr>
                <w:rFonts w:ascii="Arial" w:hAnsi="Arial" w:cs="Arial"/>
                <w:color w:val="1E3042"/>
              </w:rPr>
              <w:t xml:space="preserve">This document has been developed on behalf of the WASH sector as part of the Accountability and Quality Assurance (AQA) Initiative, led by </w:t>
            </w:r>
            <w:hyperlink r:id="rId16" w:history="1">
              <w:r w:rsidRPr="006E7E02">
                <w:rPr>
                  <w:rStyle w:val="Hyperlink"/>
                  <w:rFonts w:ascii="Arial" w:hAnsi="Arial" w:cs="Arial"/>
                  <w:color w:val="00999C"/>
                </w:rPr>
                <w:t>Oxfam</w:t>
              </w:r>
            </w:hyperlink>
            <w:r w:rsidRPr="006E7E02">
              <w:rPr>
                <w:rFonts w:ascii="Arial" w:hAnsi="Arial" w:cs="Arial"/>
                <w:color w:val="1E3042"/>
              </w:rPr>
              <w:t xml:space="preserve"> and </w:t>
            </w:r>
            <w:hyperlink r:id="rId17" w:history="1">
              <w:proofErr w:type="spellStart"/>
              <w:r w:rsidRPr="00C04A31">
                <w:rPr>
                  <w:rStyle w:val="Hyperlink"/>
                  <w:rFonts w:ascii="Arial" w:hAnsi="Arial" w:cs="Arial"/>
                  <w:color w:val="00999C"/>
                </w:rPr>
                <w:t>Solidarités</w:t>
              </w:r>
              <w:proofErr w:type="spellEnd"/>
              <w:r w:rsidRPr="00C04A31">
                <w:rPr>
                  <w:rStyle w:val="Hyperlink"/>
                  <w:rFonts w:ascii="Arial" w:hAnsi="Arial" w:cs="Arial"/>
                  <w:color w:val="00999C"/>
                </w:rPr>
                <w:t xml:space="preserve"> International</w:t>
              </w:r>
            </w:hyperlink>
            <w:r w:rsidRPr="006E7E02">
              <w:rPr>
                <w:rFonts w:ascii="Arial" w:hAnsi="Arial" w:cs="Arial"/>
                <w:color w:val="1E3042"/>
              </w:rPr>
              <w:t xml:space="preserve"> in partnership with the </w:t>
            </w:r>
            <w:hyperlink r:id="rId18" w:history="1">
              <w:r w:rsidRPr="00C04A31">
                <w:rPr>
                  <w:rStyle w:val="Hyperlink"/>
                  <w:rFonts w:ascii="Arial" w:hAnsi="Arial" w:cs="Arial"/>
                  <w:color w:val="00999C"/>
                </w:rPr>
                <w:t>Global WASH Cluster</w:t>
              </w:r>
            </w:hyperlink>
            <w:r w:rsidRPr="006E7E02">
              <w:rPr>
                <w:rFonts w:ascii="Arial" w:hAnsi="Arial" w:cs="Arial"/>
                <w:color w:val="1E3042"/>
              </w:rPr>
              <w:t>.</w:t>
            </w:r>
            <w:r w:rsidRPr="006E7E02">
              <w:rPr>
                <w:rStyle w:val="Hyperlink"/>
                <w:rFonts w:ascii="Arial" w:hAnsi="Arial" w:cs="Arial"/>
                <w:color w:val="1E3042"/>
                <w:u w:val="none"/>
              </w:rPr>
              <w:t xml:space="preserve"> </w:t>
            </w:r>
            <w:r w:rsidRPr="006E7E02">
              <w:rPr>
                <w:rFonts w:ascii="Arial" w:hAnsi="Arial" w:cs="Arial"/>
                <w:color w:val="1E3042"/>
              </w:rPr>
              <w:t xml:space="preserve">The AQA Initiative is funded by </w:t>
            </w:r>
            <w:hyperlink r:id="rId19" w:history="1">
              <w:r w:rsidRPr="00C04A31">
                <w:rPr>
                  <w:rStyle w:val="Hyperlink"/>
                  <w:rFonts w:ascii="Arial" w:hAnsi="Arial" w:cs="Arial"/>
                  <w:color w:val="00999C"/>
                </w:rPr>
                <w:t>UNICEF</w:t>
              </w:r>
            </w:hyperlink>
            <w:r w:rsidRPr="00C04A31">
              <w:rPr>
                <w:rFonts w:ascii="Arial" w:hAnsi="Arial" w:cs="Arial"/>
                <w:color w:val="00999C"/>
              </w:rPr>
              <w:t xml:space="preserve"> </w:t>
            </w:r>
            <w:r w:rsidRPr="006E7E02">
              <w:rPr>
                <w:rFonts w:ascii="Arial" w:hAnsi="Arial" w:cs="Arial"/>
                <w:color w:val="1E3042"/>
              </w:rPr>
              <w:t xml:space="preserve">and is supported by the </w:t>
            </w:r>
            <w:hyperlink r:id="rId20" w:history="1">
              <w:r w:rsidRPr="00C04A31">
                <w:rPr>
                  <w:rStyle w:val="Hyperlink"/>
                  <w:rFonts w:ascii="Arial" w:hAnsi="Arial" w:cs="Arial"/>
                  <w:color w:val="00999C"/>
                </w:rPr>
                <w:t>Global WASH Cluster</w:t>
              </w:r>
            </w:hyperlink>
            <w:r w:rsidRPr="00C04A31">
              <w:rPr>
                <w:rStyle w:val="Hyperlink"/>
                <w:rFonts w:ascii="Arial" w:hAnsi="Arial" w:cs="Arial"/>
                <w:color w:val="00999C"/>
              </w:rPr>
              <w:t>'s</w:t>
            </w:r>
            <w:r w:rsidRPr="00C04A31">
              <w:rPr>
                <w:rFonts w:ascii="Arial" w:hAnsi="Arial" w:cs="Arial"/>
                <w:color w:val="00999C"/>
              </w:rPr>
              <w:t xml:space="preserve"> </w:t>
            </w:r>
            <w:hyperlink r:id="rId21" w:history="1">
              <w:r w:rsidRPr="00C04A31">
                <w:rPr>
                  <w:rStyle w:val="Hyperlink"/>
                  <w:rFonts w:ascii="Arial" w:hAnsi="Arial" w:cs="Arial"/>
                  <w:color w:val="00999C"/>
                </w:rPr>
                <w:t>Technical Working Group on Quality Assurance</w:t>
              </w:r>
            </w:hyperlink>
            <w:r w:rsidRPr="006E7E02">
              <w:rPr>
                <w:rFonts w:ascii="Arial" w:hAnsi="Arial" w:cs="Arial"/>
                <w:color w:val="1E3042"/>
              </w:rPr>
              <w:t xml:space="preserve"> as a priority initiative of the WASH Sector’s Road Map 2020-2025. </w:t>
            </w:r>
          </w:p>
          <w:p w14:paraId="40A9C555" w14:textId="2FE97E43" w:rsidR="009B01EC" w:rsidRPr="00644CE8" w:rsidRDefault="009B01EC" w:rsidP="009B01EC"/>
          <w:p w14:paraId="711774CC" w14:textId="31A2E9BB" w:rsidR="009B01EC" w:rsidRPr="00644CE8" w:rsidRDefault="009B01EC" w:rsidP="00FE2964"/>
        </w:tc>
      </w:tr>
    </w:tbl>
    <w:p w14:paraId="0AF9BCF5" w14:textId="0251EEEB" w:rsidR="00993E49" w:rsidRPr="00CC0A9C" w:rsidRDefault="00993E49" w:rsidP="00993E49">
      <w:pPr>
        <w:rPr>
          <w:rFonts w:ascii="Arial" w:eastAsia="Times New Roman" w:hAnsi="Arial" w:cs="Arial"/>
          <w:color w:val="81919D"/>
          <w:szCs w:val="22"/>
          <w:lang w:bidi="en-US"/>
          <w14:ligatures w14:val="standard"/>
        </w:rPr>
      </w:pPr>
    </w:p>
    <w:bookmarkEnd w:id="0" w:displacedByCustomXml="next"/>
    <w:bookmarkStart w:id="1" w:name="_Toc63761487" w:displacedByCustomXml="next"/>
    <w:sdt>
      <w:sdtPr>
        <w:rPr>
          <w:rFonts w:ascii="Arial Narrow" w:eastAsiaTheme="minorEastAsia" w:hAnsi="Arial Narrow" w:cstheme="minorBidi"/>
          <w:b w:val="0"/>
          <w:noProof w:val="0"/>
          <w:color w:val="262B2E"/>
          <w:szCs w:val="24"/>
          <w:lang w:bidi="ar-SA"/>
          <w14:ligatures w14:val="none"/>
        </w:rPr>
        <w:id w:val="-30267535"/>
        <w:docPartObj>
          <w:docPartGallery w:val="Table of Contents"/>
          <w:docPartUnique/>
        </w:docPartObj>
      </w:sdtPr>
      <w:sdtEndPr>
        <w:rPr>
          <w:sz w:val="20"/>
        </w:rPr>
      </w:sdtEndPr>
      <w:sdtContent>
        <w:bookmarkEnd w:id="1" w:displacedByCustomXml="prev"/>
        <w:p w14:paraId="70E85CD5" w14:textId="37CA3846" w:rsidR="00FB7774" w:rsidRPr="005D6927" w:rsidRDefault="00A52714" w:rsidP="00BD09DD">
          <w:pPr>
            <w:pStyle w:val="TOC1"/>
            <w:rPr>
              <w:sz w:val="20"/>
              <w:szCs w:val="20"/>
              <w:lang w:val="fr-FR" w:eastAsia="fr-FR"/>
            </w:rPr>
          </w:pPr>
          <w:r w:rsidRPr="005D6927">
            <w:rPr>
              <w:bCs/>
              <w:color w:val="118987"/>
            </w:rPr>
            <w:fldChar w:fldCharType="begin"/>
          </w:r>
          <w:r w:rsidRPr="005D6927">
            <w:rPr>
              <w:bCs/>
            </w:rPr>
            <w:instrText xml:space="preserve"> TOC \o "1-3" \h \z \u </w:instrText>
          </w:r>
          <w:r w:rsidRPr="005D6927">
            <w:rPr>
              <w:bCs/>
              <w:color w:val="118987"/>
            </w:rPr>
            <w:fldChar w:fldCharType="separate"/>
          </w:r>
          <w:hyperlink w:anchor="_Toc63761487" w:history="1">
            <w:r w:rsidR="00FB7774" w:rsidRPr="00A04080">
              <w:rPr>
                <w:rStyle w:val="Hyperlink"/>
                <w:color w:val="1E3042"/>
              </w:rPr>
              <w:t>CONTENTS</w:t>
            </w:r>
            <w:r w:rsidR="00FB7774" w:rsidRPr="005D6927">
              <w:rPr>
                <w:webHidden/>
              </w:rPr>
              <w:tab/>
            </w:r>
            <w:r w:rsidR="00FB7774" w:rsidRPr="00A04080">
              <w:rPr>
                <w:webHidden/>
                <w:color w:val="1E3042"/>
              </w:rPr>
              <w:fldChar w:fldCharType="begin"/>
            </w:r>
            <w:r w:rsidR="00FB7774" w:rsidRPr="00A04080">
              <w:rPr>
                <w:webHidden/>
                <w:color w:val="1E3042"/>
              </w:rPr>
              <w:instrText xml:space="preserve"> PAGEREF _Toc63761487 \h </w:instrText>
            </w:r>
            <w:r w:rsidR="00FB7774" w:rsidRPr="00A04080">
              <w:rPr>
                <w:webHidden/>
                <w:color w:val="1E3042"/>
              </w:rPr>
            </w:r>
            <w:r w:rsidR="00FB7774" w:rsidRPr="00A04080">
              <w:rPr>
                <w:webHidden/>
                <w:color w:val="1E3042"/>
              </w:rPr>
              <w:fldChar w:fldCharType="separate"/>
            </w:r>
            <w:r w:rsidR="00FB7774" w:rsidRPr="00A04080">
              <w:rPr>
                <w:webHidden/>
                <w:color w:val="1E3042"/>
              </w:rPr>
              <w:t>2</w:t>
            </w:r>
            <w:r w:rsidR="00FB7774" w:rsidRPr="00A04080">
              <w:rPr>
                <w:webHidden/>
                <w:color w:val="1E3042"/>
              </w:rPr>
              <w:fldChar w:fldCharType="end"/>
            </w:r>
          </w:hyperlink>
        </w:p>
        <w:p w14:paraId="1D3E5350" w14:textId="3EA7917B" w:rsidR="00FB7774" w:rsidRPr="00B92BB1" w:rsidRDefault="005B3AD3" w:rsidP="00BD09DD">
          <w:pPr>
            <w:pStyle w:val="TOC1"/>
            <w:rPr>
              <w:sz w:val="20"/>
              <w:szCs w:val="20"/>
              <w:lang w:val="fr-FR" w:eastAsia="fr-FR"/>
            </w:rPr>
          </w:pPr>
          <w:hyperlink w:anchor="_Toc63761488" w:history="1">
            <w:r w:rsidR="00FB7774" w:rsidRPr="00B92BB1">
              <w:rPr>
                <w:rStyle w:val="Hyperlink"/>
                <w:color w:val="00999C"/>
              </w:rPr>
              <w:t>INTRODUCTION</w:t>
            </w:r>
            <w:r w:rsidR="00FB7774" w:rsidRPr="00B92BB1">
              <w:rPr>
                <w:webHidden/>
              </w:rPr>
              <w:tab/>
            </w:r>
            <w:r w:rsidR="00FB7774" w:rsidRPr="00B92BB1">
              <w:rPr>
                <w:webHidden/>
              </w:rPr>
              <w:fldChar w:fldCharType="begin"/>
            </w:r>
            <w:r w:rsidR="00FB7774" w:rsidRPr="00B92BB1">
              <w:rPr>
                <w:webHidden/>
              </w:rPr>
              <w:instrText xml:space="preserve"> PAGEREF _Toc63761488 \h </w:instrText>
            </w:r>
            <w:r w:rsidR="00FB7774" w:rsidRPr="00B92BB1">
              <w:rPr>
                <w:webHidden/>
              </w:rPr>
            </w:r>
            <w:r w:rsidR="00FB7774" w:rsidRPr="00B92BB1">
              <w:rPr>
                <w:webHidden/>
              </w:rPr>
              <w:fldChar w:fldCharType="separate"/>
            </w:r>
            <w:r w:rsidR="00FB7774" w:rsidRPr="00B92BB1">
              <w:rPr>
                <w:webHidden/>
              </w:rPr>
              <w:t>4</w:t>
            </w:r>
            <w:r w:rsidR="00FB7774" w:rsidRPr="00B92BB1">
              <w:rPr>
                <w:webHidden/>
              </w:rPr>
              <w:fldChar w:fldCharType="end"/>
            </w:r>
          </w:hyperlink>
        </w:p>
        <w:p w14:paraId="7B0EE852" w14:textId="0C0B3A89"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489" w:history="1">
            <w:r w:rsidR="00FB7774" w:rsidRPr="005D6927">
              <w:rPr>
                <w:rStyle w:val="Hyperlink"/>
                <w:rFonts w:ascii="Avenir Next LT Pro" w:hAnsi="Avenir Next LT Pro" w:cs="Arial"/>
                <w:i w:val="0"/>
                <w:iCs/>
                <w:noProof/>
                <w:color w:val="81919D"/>
                <w:sz w:val="20"/>
                <w:szCs w:val="20"/>
              </w:rPr>
              <w:t>MODULE STRUCTURE</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_Toc63761489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4</w:t>
            </w:r>
            <w:r w:rsidR="00FB7774" w:rsidRPr="005D6927">
              <w:rPr>
                <w:rFonts w:ascii="Avenir Next LT Pro" w:hAnsi="Avenir Next LT Pro" w:cs="Arial"/>
                <w:i w:val="0"/>
                <w:iCs/>
                <w:noProof/>
                <w:webHidden/>
                <w:color w:val="81919D"/>
                <w:sz w:val="20"/>
                <w:szCs w:val="20"/>
              </w:rPr>
              <w:fldChar w:fldCharType="end"/>
            </w:r>
          </w:hyperlink>
        </w:p>
        <w:p w14:paraId="05F37DD7" w14:textId="1E5EAFAA"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490" w:history="1">
            <w:r w:rsidR="00FB7774" w:rsidRPr="005D6927">
              <w:rPr>
                <w:rStyle w:val="Hyperlink"/>
                <w:rFonts w:ascii="Avenir Next LT Pro" w:hAnsi="Avenir Next LT Pro" w:cs="Arial"/>
                <w:i w:val="0"/>
                <w:iCs/>
                <w:noProof/>
                <w:color w:val="81919D"/>
                <w:sz w:val="20"/>
                <w:szCs w:val="20"/>
              </w:rPr>
              <w:t>PERSPECTIVES ON QUALITY</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_Toc63761490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6</w:t>
            </w:r>
            <w:r w:rsidR="00FB7774" w:rsidRPr="005D6927">
              <w:rPr>
                <w:rFonts w:ascii="Avenir Next LT Pro" w:hAnsi="Avenir Next LT Pro" w:cs="Arial"/>
                <w:i w:val="0"/>
                <w:iCs/>
                <w:noProof/>
                <w:webHidden/>
                <w:color w:val="81919D"/>
                <w:sz w:val="20"/>
                <w:szCs w:val="20"/>
              </w:rPr>
              <w:fldChar w:fldCharType="end"/>
            </w:r>
          </w:hyperlink>
        </w:p>
        <w:p w14:paraId="692F51E2" w14:textId="527A50C1"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491" w:history="1">
            <w:r w:rsidR="00FB7774" w:rsidRPr="005D6927">
              <w:rPr>
                <w:rStyle w:val="Hyperlink"/>
                <w:rFonts w:ascii="Avenir Next LT Pro" w:hAnsi="Avenir Next LT Pro" w:cs="Arial"/>
                <w:i w:val="0"/>
                <w:iCs/>
                <w:noProof/>
                <w:color w:val="81919D"/>
                <w:sz w:val="20"/>
                <w:szCs w:val="20"/>
              </w:rPr>
              <w:t>GENERAL MONITORING CONSIDERATIONS</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_Toc63761491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6</w:t>
            </w:r>
            <w:r w:rsidR="00FB7774" w:rsidRPr="005D6927">
              <w:rPr>
                <w:rFonts w:ascii="Avenir Next LT Pro" w:hAnsi="Avenir Next LT Pro" w:cs="Arial"/>
                <w:i w:val="0"/>
                <w:iCs/>
                <w:noProof/>
                <w:webHidden/>
                <w:color w:val="81919D"/>
                <w:sz w:val="20"/>
                <w:szCs w:val="20"/>
              </w:rPr>
              <w:fldChar w:fldCharType="end"/>
            </w:r>
          </w:hyperlink>
        </w:p>
        <w:p w14:paraId="57652E75" w14:textId="30C084A8" w:rsidR="00FB7774" w:rsidRPr="005D6927" w:rsidRDefault="005B3AD3" w:rsidP="005D6927">
          <w:pPr>
            <w:pStyle w:val="TOC2"/>
            <w:spacing w:line="360" w:lineRule="auto"/>
            <w:rPr>
              <w:rFonts w:ascii="Avenir Next LT Pro" w:hAnsi="Avenir Next LT Pro"/>
              <w:noProof/>
              <w:color w:val="81919D"/>
              <w:sz w:val="20"/>
              <w:szCs w:val="20"/>
              <w:lang w:val="fr-FR" w:eastAsia="fr-FR"/>
            </w:rPr>
          </w:pPr>
          <w:hyperlink w:anchor="_Toc63761492" w:history="1">
            <w:r w:rsidR="00FB7774" w:rsidRPr="005D6927">
              <w:rPr>
                <w:rStyle w:val="Hyperlink"/>
                <w:rFonts w:ascii="Avenir Next LT Pro" w:hAnsi="Avenir Next LT Pro" w:cs="Arial"/>
                <w:i w:val="0"/>
                <w:iCs/>
                <w:noProof/>
                <w:color w:val="81919D"/>
                <w:sz w:val="20"/>
                <w:szCs w:val="20"/>
              </w:rPr>
              <w:t>DATA COLLECTION APPROACHES</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_Toc63761492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8</w:t>
            </w:r>
            <w:r w:rsidR="00FB7774" w:rsidRPr="005D6927">
              <w:rPr>
                <w:rFonts w:ascii="Avenir Next LT Pro" w:hAnsi="Avenir Next LT Pro" w:cs="Arial"/>
                <w:i w:val="0"/>
                <w:iCs/>
                <w:noProof/>
                <w:webHidden/>
                <w:color w:val="81919D"/>
                <w:sz w:val="20"/>
                <w:szCs w:val="20"/>
              </w:rPr>
              <w:fldChar w:fldCharType="end"/>
            </w:r>
          </w:hyperlink>
        </w:p>
        <w:p w14:paraId="5FB412CC" w14:textId="5FD7BA75" w:rsidR="00FB7774" w:rsidRPr="00213434" w:rsidRDefault="005B3AD3" w:rsidP="00BD09DD">
          <w:pPr>
            <w:pStyle w:val="TOC1"/>
            <w:rPr>
              <w:sz w:val="20"/>
              <w:szCs w:val="20"/>
              <w:lang w:val="fr-FR" w:eastAsia="fr-FR"/>
            </w:rPr>
          </w:pPr>
          <w:hyperlink w:anchor="_Toc63761493" w:history="1">
            <w:r w:rsidR="00FB7774" w:rsidRPr="00213434">
              <w:rPr>
                <w:rStyle w:val="Hyperlink"/>
                <w:color w:val="8C65C9"/>
              </w:rPr>
              <w:t>MODULE: PUBLIC HEALTH RISK</w:t>
            </w:r>
            <w:r w:rsidR="00FB7774" w:rsidRPr="00213434">
              <w:rPr>
                <w:webHidden/>
              </w:rPr>
              <w:tab/>
            </w:r>
            <w:r w:rsidR="00FB7774" w:rsidRPr="002C2943">
              <w:rPr>
                <w:webHidden/>
                <w:color w:val="8C65C9"/>
              </w:rPr>
              <w:fldChar w:fldCharType="begin"/>
            </w:r>
            <w:r w:rsidR="00FB7774" w:rsidRPr="002C2943">
              <w:rPr>
                <w:webHidden/>
                <w:color w:val="8C65C9"/>
              </w:rPr>
              <w:instrText xml:space="preserve"> PAGEREF _Toc63761493 \h </w:instrText>
            </w:r>
            <w:r w:rsidR="00FB7774" w:rsidRPr="002C2943">
              <w:rPr>
                <w:webHidden/>
                <w:color w:val="8C65C9"/>
              </w:rPr>
            </w:r>
            <w:r w:rsidR="00FB7774" w:rsidRPr="002C2943">
              <w:rPr>
                <w:webHidden/>
                <w:color w:val="8C65C9"/>
              </w:rPr>
              <w:fldChar w:fldCharType="separate"/>
            </w:r>
            <w:r w:rsidR="00FB7774" w:rsidRPr="002C2943">
              <w:rPr>
                <w:webHidden/>
                <w:color w:val="8C65C9"/>
              </w:rPr>
              <w:t>12</w:t>
            </w:r>
            <w:r w:rsidR="00FB7774" w:rsidRPr="002C2943">
              <w:rPr>
                <w:webHidden/>
                <w:color w:val="8C65C9"/>
              </w:rPr>
              <w:fldChar w:fldCharType="end"/>
            </w:r>
          </w:hyperlink>
        </w:p>
        <w:p w14:paraId="1A420337" w14:textId="22D7E1BB"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494" w:history="1">
            <w:r w:rsidR="00FB7774" w:rsidRPr="005D6927">
              <w:rPr>
                <w:rStyle w:val="Hyperlink"/>
                <w:rFonts w:ascii="Avenir Next LT Pro" w:hAnsi="Avenir Next LT Pro" w:cs="Arial"/>
                <w:i w:val="0"/>
                <w:iCs/>
                <w:noProof/>
                <w:color w:val="81919D"/>
                <w:sz w:val="20"/>
                <w:szCs w:val="20"/>
              </w:rPr>
              <w:t>WATER QUANTITY</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_Toc63761494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13</w:t>
            </w:r>
            <w:r w:rsidR="00FB7774" w:rsidRPr="005D6927">
              <w:rPr>
                <w:rFonts w:ascii="Avenir Next LT Pro" w:hAnsi="Avenir Next LT Pro" w:cs="Arial"/>
                <w:i w:val="0"/>
                <w:iCs/>
                <w:noProof/>
                <w:webHidden/>
                <w:color w:val="81919D"/>
                <w:sz w:val="20"/>
                <w:szCs w:val="20"/>
              </w:rPr>
              <w:fldChar w:fldCharType="end"/>
            </w:r>
          </w:hyperlink>
        </w:p>
        <w:p w14:paraId="7182060E" w14:textId="0E727EB8"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495" w:history="1">
            <w:r w:rsidR="00FB7774" w:rsidRPr="005D6927">
              <w:rPr>
                <w:rStyle w:val="Hyperlink"/>
                <w:rFonts w:ascii="Avenir Next LT Pro" w:hAnsi="Avenir Next LT Pro" w:cs="Arial"/>
                <w:i w:val="0"/>
                <w:iCs/>
                <w:noProof/>
                <w:color w:val="81919D"/>
                <w:sz w:val="20"/>
                <w:szCs w:val="20"/>
              </w:rPr>
              <w:t>WATER QUALITY</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_Toc63761495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13</w:t>
            </w:r>
            <w:r w:rsidR="00FB7774" w:rsidRPr="005D6927">
              <w:rPr>
                <w:rFonts w:ascii="Avenir Next LT Pro" w:hAnsi="Avenir Next LT Pro" w:cs="Arial"/>
                <w:i w:val="0"/>
                <w:iCs/>
                <w:noProof/>
                <w:webHidden/>
                <w:color w:val="81919D"/>
                <w:sz w:val="20"/>
                <w:szCs w:val="20"/>
              </w:rPr>
              <w:fldChar w:fldCharType="end"/>
            </w:r>
          </w:hyperlink>
        </w:p>
        <w:p w14:paraId="242F4651" w14:textId="07B16C19"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496" w:history="1">
            <w:r w:rsidR="00FB7774" w:rsidRPr="005D6927">
              <w:rPr>
                <w:rStyle w:val="Hyperlink"/>
                <w:rFonts w:ascii="Avenir Next LT Pro" w:hAnsi="Avenir Next LT Pro" w:cs="Arial"/>
                <w:i w:val="0"/>
                <w:iCs/>
                <w:noProof/>
                <w:color w:val="81919D"/>
                <w:sz w:val="20"/>
                <w:szCs w:val="20"/>
              </w:rPr>
              <w:t>EXCRETA DISPOSAL</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_Toc63761496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14</w:t>
            </w:r>
            <w:r w:rsidR="00FB7774" w:rsidRPr="005D6927">
              <w:rPr>
                <w:rFonts w:ascii="Avenir Next LT Pro" w:hAnsi="Avenir Next LT Pro" w:cs="Arial"/>
                <w:i w:val="0"/>
                <w:iCs/>
                <w:noProof/>
                <w:webHidden/>
                <w:color w:val="81919D"/>
                <w:sz w:val="20"/>
                <w:szCs w:val="20"/>
              </w:rPr>
              <w:fldChar w:fldCharType="end"/>
            </w:r>
          </w:hyperlink>
        </w:p>
        <w:p w14:paraId="44A95563" w14:textId="4B12B84D" w:rsidR="00FB7774" w:rsidRPr="005D6927" w:rsidRDefault="005B3AD3" w:rsidP="005D6927">
          <w:pPr>
            <w:pStyle w:val="TOC2"/>
            <w:spacing w:line="360" w:lineRule="auto"/>
            <w:rPr>
              <w:rFonts w:ascii="Avenir Next LT Pro" w:hAnsi="Avenir Next LT Pro"/>
              <w:noProof/>
              <w:color w:val="1E3042"/>
              <w:sz w:val="20"/>
              <w:szCs w:val="20"/>
              <w:lang w:val="fr-FR" w:eastAsia="fr-FR"/>
            </w:rPr>
          </w:pPr>
          <w:hyperlink w:anchor="_Toc63761497" w:history="1">
            <w:r w:rsidR="00FB7774" w:rsidRPr="005D6927">
              <w:rPr>
                <w:rStyle w:val="Hyperlink"/>
                <w:rFonts w:ascii="Avenir Next LT Pro" w:hAnsi="Avenir Next LT Pro" w:cs="Arial"/>
                <w:i w:val="0"/>
                <w:iCs/>
                <w:noProof/>
                <w:color w:val="81919D"/>
                <w:sz w:val="20"/>
                <w:szCs w:val="20"/>
              </w:rPr>
              <w:t>HANDWASHING</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_Toc63761497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15</w:t>
            </w:r>
            <w:r w:rsidR="00FB7774" w:rsidRPr="005D6927">
              <w:rPr>
                <w:rFonts w:ascii="Avenir Next LT Pro" w:hAnsi="Avenir Next LT Pro" w:cs="Arial"/>
                <w:i w:val="0"/>
                <w:iCs/>
                <w:noProof/>
                <w:webHidden/>
                <w:color w:val="81919D"/>
                <w:sz w:val="20"/>
                <w:szCs w:val="20"/>
              </w:rPr>
              <w:fldChar w:fldCharType="end"/>
            </w:r>
          </w:hyperlink>
        </w:p>
        <w:p w14:paraId="2F3D8724" w14:textId="3B1B9305" w:rsidR="00FB7774" w:rsidRPr="00B92BB1" w:rsidRDefault="005B3AD3" w:rsidP="00BD09DD">
          <w:pPr>
            <w:pStyle w:val="TOC1"/>
            <w:rPr>
              <w:sz w:val="20"/>
              <w:szCs w:val="20"/>
              <w:lang w:val="fr-FR" w:eastAsia="fr-FR"/>
            </w:rPr>
          </w:pPr>
          <w:hyperlink w:anchor="_Toc63761498" w:history="1">
            <w:r w:rsidR="00FB7774" w:rsidRPr="00B92BB1">
              <w:rPr>
                <w:rStyle w:val="Hyperlink"/>
                <w:color w:val="00C4AD"/>
              </w:rPr>
              <w:t>MODULE: WASH SERVICE PROVISION</w:t>
            </w:r>
            <w:r w:rsidR="00FB7774" w:rsidRPr="00B92BB1">
              <w:rPr>
                <w:webHidden/>
              </w:rPr>
              <w:tab/>
            </w:r>
            <w:r w:rsidR="00FB7774" w:rsidRPr="00A04080">
              <w:rPr>
                <w:webHidden/>
              </w:rPr>
              <w:fldChar w:fldCharType="begin"/>
            </w:r>
            <w:r w:rsidR="00FB7774" w:rsidRPr="00A04080">
              <w:rPr>
                <w:webHidden/>
              </w:rPr>
              <w:instrText xml:space="preserve"> PAGEREF _Toc63761498 \h </w:instrText>
            </w:r>
            <w:r w:rsidR="00FB7774" w:rsidRPr="00A04080">
              <w:rPr>
                <w:webHidden/>
              </w:rPr>
            </w:r>
            <w:r w:rsidR="00FB7774" w:rsidRPr="00A04080">
              <w:rPr>
                <w:webHidden/>
              </w:rPr>
              <w:fldChar w:fldCharType="separate"/>
            </w:r>
            <w:r w:rsidR="00FB7774" w:rsidRPr="00A04080">
              <w:rPr>
                <w:webHidden/>
              </w:rPr>
              <w:t>19</w:t>
            </w:r>
            <w:r w:rsidR="00FB7774" w:rsidRPr="00A04080">
              <w:rPr>
                <w:webHidden/>
              </w:rPr>
              <w:fldChar w:fldCharType="end"/>
            </w:r>
          </w:hyperlink>
        </w:p>
        <w:p w14:paraId="66763130" w14:textId="0DB326D2"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499" w:history="1">
            <w:r w:rsidR="00FB7774" w:rsidRPr="005D6927">
              <w:rPr>
                <w:rStyle w:val="Hyperlink"/>
                <w:rFonts w:ascii="Avenir Next LT Pro" w:hAnsi="Avenir Next LT Pro" w:cs="Arial"/>
                <w:i w:val="0"/>
                <w:iCs/>
                <w:noProof/>
                <w:color w:val="81919D"/>
                <w:sz w:val="20"/>
                <w:szCs w:val="20"/>
              </w:rPr>
              <w:t>WATER SUPPLY</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_Toc63761499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19</w:t>
            </w:r>
            <w:r w:rsidR="00FB7774" w:rsidRPr="005D6927">
              <w:rPr>
                <w:rFonts w:ascii="Avenir Next LT Pro" w:hAnsi="Avenir Next LT Pro" w:cs="Arial"/>
                <w:i w:val="0"/>
                <w:iCs/>
                <w:noProof/>
                <w:webHidden/>
                <w:color w:val="81919D"/>
                <w:sz w:val="20"/>
                <w:szCs w:val="20"/>
              </w:rPr>
              <w:fldChar w:fldCharType="end"/>
            </w:r>
          </w:hyperlink>
        </w:p>
        <w:p w14:paraId="5F49F8B8" w14:textId="323CF7B2"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500" w:history="1">
            <w:r w:rsidR="00FB7774" w:rsidRPr="005D6927">
              <w:rPr>
                <w:rStyle w:val="Hyperlink"/>
                <w:rFonts w:ascii="Avenir Next LT Pro" w:hAnsi="Avenir Next LT Pro" w:cs="Arial"/>
                <w:i w:val="0"/>
                <w:iCs/>
                <w:noProof/>
                <w:color w:val="81919D"/>
                <w:sz w:val="20"/>
                <w:szCs w:val="20"/>
              </w:rPr>
              <w:t>SANITATION</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_Toc63761500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20</w:t>
            </w:r>
            <w:r w:rsidR="00FB7774" w:rsidRPr="005D6927">
              <w:rPr>
                <w:rFonts w:ascii="Avenir Next LT Pro" w:hAnsi="Avenir Next LT Pro" w:cs="Arial"/>
                <w:i w:val="0"/>
                <w:iCs/>
                <w:noProof/>
                <w:webHidden/>
                <w:color w:val="81919D"/>
                <w:sz w:val="20"/>
                <w:szCs w:val="20"/>
              </w:rPr>
              <w:fldChar w:fldCharType="end"/>
            </w:r>
          </w:hyperlink>
        </w:p>
        <w:p w14:paraId="33D79578" w14:textId="1F8B1879" w:rsidR="00FB7774" w:rsidRPr="005D6927" w:rsidRDefault="005B3AD3" w:rsidP="005D6927">
          <w:pPr>
            <w:pStyle w:val="TOC2"/>
            <w:spacing w:line="360" w:lineRule="auto"/>
            <w:rPr>
              <w:rFonts w:ascii="Avenir Next LT Pro" w:hAnsi="Avenir Next LT Pro" w:cs="Arial"/>
              <w:i w:val="0"/>
              <w:iCs/>
              <w:noProof/>
              <w:color w:val="81919D"/>
              <w:sz w:val="20"/>
              <w:szCs w:val="20"/>
              <w:lang w:val="fr-FR" w:eastAsia="fr-FR"/>
            </w:rPr>
          </w:pPr>
          <w:hyperlink w:anchor="_Toc63761501" w:history="1">
            <w:r w:rsidR="00FB7774" w:rsidRPr="005D6927">
              <w:rPr>
                <w:rStyle w:val="Hyperlink"/>
                <w:rFonts w:ascii="Avenir Next LT Pro" w:hAnsi="Avenir Next LT Pro" w:cs="Arial"/>
                <w:i w:val="0"/>
                <w:iCs/>
                <w:noProof/>
                <w:color w:val="81919D"/>
                <w:sz w:val="20"/>
                <w:szCs w:val="20"/>
              </w:rPr>
              <w:t>HYGIENE</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_Toc63761501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21</w:t>
            </w:r>
            <w:r w:rsidR="00FB7774" w:rsidRPr="005D6927">
              <w:rPr>
                <w:rFonts w:ascii="Avenir Next LT Pro" w:hAnsi="Avenir Next LT Pro" w:cs="Arial"/>
                <w:i w:val="0"/>
                <w:iCs/>
                <w:noProof/>
                <w:webHidden/>
                <w:color w:val="81919D"/>
                <w:sz w:val="20"/>
                <w:szCs w:val="20"/>
              </w:rPr>
              <w:fldChar w:fldCharType="end"/>
            </w:r>
          </w:hyperlink>
        </w:p>
        <w:p w14:paraId="708DE246" w14:textId="322A4BAA" w:rsidR="00FB7774" w:rsidRPr="005D6927" w:rsidRDefault="005B3AD3" w:rsidP="005D6927">
          <w:pPr>
            <w:pStyle w:val="TOC2"/>
            <w:spacing w:line="360" w:lineRule="auto"/>
            <w:rPr>
              <w:rFonts w:ascii="Avenir Next LT Pro" w:hAnsi="Avenir Next LT Pro" w:cs="Arial"/>
              <w:i w:val="0"/>
              <w:iCs/>
              <w:noProof/>
              <w:color w:val="1E3042"/>
              <w:sz w:val="20"/>
              <w:szCs w:val="20"/>
              <w:lang w:val="fr-FR" w:eastAsia="fr-FR"/>
            </w:rPr>
          </w:pPr>
          <w:hyperlink w:anchor="_Toc63761502" w:history="1">
            <w:r w:rsidR="00FB7774" w:rsidRPr="005D6927">
              <w:rPr>
                <w:rStyle w:val="Hyperlink"/>
                <w:rFonts w:ascii="Avenir Next LT Pro" w:hAnsi="Avenir Next LT Pro" w:cs="Arial"/>
                <w:i w:val="0"/>
                <w:iCs/>
                <w:noProof/>
                <w:color w:val="81919D"/>
                <w:sz w:val="20"/>
                <w:szCs w:val="20"/>
              </w:rPr>
              <w:t>MENSTRUAL HYGIENE</w:t>
            </w:r>
            <w:r w:rsidR="00FB7774" w:rsidRPr="005D6927">
              <w:rPr>
                <w:rFonts w:ascii="Avenir Next LT Pro" w:hAnsi="Avenir Next LT Pro" w:cs="Arial"/>
                <w:i w:val="0"/>
                <w:iCs/>
                <w:noProof/>
                <w:webHidden/>
                <w:color w:val="81919D"/>
                <w:sz w:val="20"/>
                <w:szCs w:val="20"/>
              </w:rPr>
              <w:tab/>
            </w:r>
            <w:r w:rsidR="00FB7774" w:rsidRPr="005D6927">
              <w:rPr>
                <w:rFonts w:ascii="Avenir Next LT Pro" w:hAnsi="Avenir Next LT Pro" w:cs="Arial"/>
                <w:i w:val="0"/>
                <w:iCs/>
                <w:noProof/>
                <w:webHidden/>
                <w:color w:val="81919D"/>
                <w:sz w:val="20"/>
                <w:szCs w:val="20"/>
              </w:rPr>
              <w:fldChar w:fldCharType="begin"/>
            </w:r>
            <w:r w:rsidR="00FB7774" w:rsidRPr="005D6927">
              <w:rPr>
                <w:rFonts w:ascii="Avenir Next LT Pro" w:hAnsi="Avenir Next LT Pro" w:cs="Arial"/>
                <w:i w:val="0"/>
                <w:iCs/>
                <w:noProof/>
                <w:webHidden/>
                <w:color w:val="81919D"/>
                <w:sz w:val="20"/>
                <w:szCs w:val="20"/>
              </w:rPr>
              <w:instrText xml:space="preserve"> PAGEREF _Toc63761502 \h </w:instrText>
            </w:r>
            <w:r w:rsidR="00FB7774" w:rsidRPr="005D6927">
              <w:rPr>
                <w:rFonts w:ascii="Avenir Next LT Pro" w:hAnsi="Avenir Next LT Pro" w:cs="Arial"/>
                <w:i w:val="0"/>
                <w:iCs/>
                <w:noProof/>
                <w:webHidden/>
                <w:color w:val="81919D"/>
                <w:sz w:val="20"/>
                <w:szCs w:val="20"/>
              </w:rPr>
            </w:r>
            <w:r w:rsidR="00FB7774" w:rsidRPr="005D6927">
              <w:rPr>
                <w:rFonts w:ascii="Avenir Next LT Pro" w:hAnsi="Avenir Next LT Pro" w:cs="Arial"/>
                <w:i w:val="0"/>
                <w:iCs/>
                <w:noProof/>
                <w:webHidden/>
                <w:color w:val="81919D"/>
                <w:sz w:val="20"/>
                <w:szCs w:val="20"/>
              </w:rPr>
              <w:fldChar w:fldCharType="separate"/>
            </w:r>
            <w:r w:rsidR="00FB7774" w:rsidRPr="005D6927">
              <w:rPr>
                <w:rFonts w:ascii="Avenir Next LT Pro" w:hAnsi="Avenir Next LT Pro" w:cs="Arial"/>
                <w:i w:val="0"/>
                <w:iCs/>
                <w:noProof/>
                <w:webHidden/>
                <w:color w:val="81919D"/>
                <w:sz w:val="20"/>
                <w:szCs w:val="20"/>
              </w:rPr>
              <w:t>21</w:t>
            </w:r>
            <w:r w:rsidR="00FB7774" w:rsidRPr="005D6927">
              <w:rPr>
                <w:rFonts w:ascii="Avenir Next LT Pro" w:hAnsi="Avenir Next LT Pro" w:cs="Arial"/>
                <w:i w:val="0"/>
                <w:iCs/>
                <w:noProof/>
                <w:webHidden/>
                <w:color w:val="81919D"/>
                <w:sz w:val="20"/>
                <w:szCs w:val="20"/>
              </w:rPr>
              <w:fldChar w:fldCharType="end"/>
            </w:r>
          </w:hyperlink>
        </w:p>
        <w:p w14:paraId="0E2E94CA" w14:textId="2FA9331F" w:rsidR="00FB7774" w:rsidRPr="00BD09DD" w:rsidRDefault="005B3AD3" w:rsidP="00BD09DD">
          <w:pPr>
            <w:pStyle w:val="TOC1"/>
            <w:rPr>
              <w:sz w:val="20"/>
              <w:szCs w:val="20"/>
              <w:lang w:val="fr-FR" w:eastAsia="fr-FR"/>
            </w:rPr>
          </w:pPr>
          <w:hyperlink w:anchor="_Toc63761503" w:history="1">
            <w:r w:rsidR="00FB7774" w:rsidRPr="00BD09DD">
              <w:rPr>
                <w:rStyle w:val="Hyperlink"/>
                <w:color w:val="C45CC4"/>
              </w:rPr>
              <w:t>MODULE: PEOPLE-CENTRED PROGRAMMING</w:t>
            </w:r>
            <w:r w:rsidR="00FB7774" w:rsidRPr="00BD09DD">
              <w:rPr>
                <w:webHidden/>
              </w:rPr>
              <w:tab/>
            </w:r>
            <w:r w:rsidR="00FB7774" w:rsidRPr="002C2943">
              <w:rPr>
                <w:webHidden/>
                <w:color w:val="C45CC4"/>
              </w:rPr>
              <w:fldChar w:fldCharType="begin"/>
            </w:r>
            <w:r w:rsidR="00FB7774" w:rsidRPr="002C2943">
              <w:rPr>
                <w:webHidden/>
                <w:color w:val="C45CC4"/>
              </w:rPr>
              <w:instrText xml:space="preserve"> PAGEREF _Toc63761503 \h </w:instrText>
            </w:r>
            <w:r w:rsidR="00FB7774" w:rsidRPr="002C2943">
              <w:rPr>
                <w:webHidden/>
                <w:color w:val="C45CC4"/>
              </w:rPr>
            </w:r>
            <w:r w:rsidR="00FB7774" w:rsidRPr="002C2943">
              <w:rPr>
                <w:webHidden/>
                <w:color w:val="C45CC4"/>
              </w:rPr>
              <w:fldChar w:fldCharType="separate"/>
            </w:r>
            <w:r w:rsidR="00FB7774" w:rsidRPr="002C2943">
              <w:rPr>
                <w:webHidden/>
                <w:color w:val="C45CC4"/>
              </w:rPr>
              <w:t>25</w:t>
            </w:r>
            <w:r w:rsidR="00FB7774" w:rsidRPr="002C2943">
              <w:rPr>
                <w:webHidden/>
                <w:color w:val="C45CC4"/>
              </w:rPr>
              <w:fldChar w:fldCharType="end"/>
            </w:r>
          </w:hyperlink>
        </w:p>
        <w:p w14:paraId="2C0EB884" w14:textId="14984252" w:rsidR="00FB7774" w:rsidRPr="005D6927" w:rsidRDefault="005B3AD3" w:rsidP="005D6927">
          <w:pPr>
            <w:pStyle w:val="TOC2"/>
            <w:spacing w:line="360" w:lineRule="auto"/>
            <w:rPr>
              <w:rFonts w:ascii="Avenir Next LT Pro" w:hAnsi="Avenir Next LT Pro"/>
              <w:i w:val="0"/>
              <w:iCs/>
              <w:noProof/>
              <w:color w:val="81919D"/>
              <w:sz w:val="20"/>
              <w:szCs w:val="20"/>
              <w:lang w:val="fr-FR" w:eastAsia="fr-FR"/>
            </w:rPr>
          </w:pPr>
          <w:hyperlink w:anchor="_Toc63761504" w:history="1">
            <w:r w:rsidR="00FB7774" w:rsidRPr="005D6927">
              <w:rPr>
                <w:rStyle w:val="Hyperlink"/>
                <w:rFonts w:ascii="Avenir Next LT Pro" w:hAnsi="Avenir Next LT Pro"/>
                <w:i w:val="0"/>
                <w:iCs/>
                <w:noProof/>
                <w:color w:val="81919D"/>
                <w:sz w:val="20"/>
                <w:szCs w:val="20"/>
              </w:rPr>
              <w:t>SATISFACTION</w:t>
            </w:r>
            <w:r w:rsidR="00FB7774" w:rsidRPr="005D6927">
              <w:rPr>
                <w:rFonts w:ascii="Avenir Next LT Pro" w:hAnsi="Avenir Next LT Pro"/>
                <w:i w:val="0"/>
                <w:iCs/>
                <w:noProof/>
                <w:webHidden/>
                <w:color w:val="81919D"/>
                <w:sz w:val="20"/>
                <w:szCs w:val="20"/>
              </w:rPr>
              <w:tab/>
            </w:r>
            <w:r w:rsidR="00FB7774" w:rsidRPr="005D6927">
              <w:rPr>
                <w:rFonts w:ascii="Avenir Next LT Pro" w:hAnsi="Avenir Next LT Pro"/>
                <w:i w:val="0"/>
                <w:iCs/>
                <w:noProof/>
                <w:webHidden/>
                <w:color w:val="81919D"/>
                <w:sz w:val="20"/>
                <w:szCs w:val="20"/>
              </w:rPr>
              <w:fldChar w:fldCharType="begin"/>
            </w:r>
            <w:r w:rsidR="00FB7774" w:rsidRPr="005D6927">
              <w:rPr>
                <w:rFonts w:ascii="Avenir Next LT Pro" w:hAnsi="Avenir Next LT Pro"/>
                <w:i w:val="0"/>
                <w:iCs/>
                <w:noProof/>
                <w:webHidden/>
                <w:color w:val="81919D"/>
                <w:sz w:val="20"/>
                <w:szCs w:val="20"/>
              </w:rPr>
              <w:instrText xml:space="preserve"> PAGEREF _Toc63761504 \h </w:instrText>
            </w:r>
            <w:r w:rsidR="00FB7774" w:rsidRPr="005D6927">
              <w:rPr>
                <w:rFonts w:ascii="Avenir Next LT Pro" w:hAnsi="Avenir Next LT Pro"/>
                <w:i w:val="0"/>
                <w:iCs/>
                <w:noProof/>
                <w:webHidden/>
                <w:color w:val="81919D"/>
                <w:sz w:val="20"/>
                <w:szCs w:val="20"/>
              </w:rPr>
            </w:r>
            <w:r w:rsidR="00FB7774" w:rsidRPr="005D6927">
              <w:rPr>
                <w:rFonts w:ascii="Avenir Next LT Pro" w:hAnsi="Avenir Next LT Pro"/>
                <w:i w:val="0"/>
                <w:iCs/>
                <w:noProof/>
                <w:webHidden/>
                <w:color w:val="81919D"/>
                <w:sz w:val="20"/>
                <w:szCs w:val="20"/>
              </w:rPr>
              <w:fldChar w:fldCharType="separate"/>
            </w:r>
            <w:r w:rsidR="00FB7774" w:rsidRPr="005D6927">
              <w:rPr>
                <w:rFonts w:ascii="Avenir Next LT Pro" w:hAnsi="Avenir Next LT Pro"/>
                <w:i w:val="0"/>
                <w:iCs/>
                <w:noProof/>
                <w:webHidden/>
                <w:color w:val="81919D"/>
                <w:sz w:val="20"/>
                <w:szCs w:val="20"/>
              </w:rPr>
              <w:t>25</w:t>
            </w:r>
            <w:r w:rsidR="00FB7774" w:rsidRPr="005D6927">
              <w:rPr>
                <w:rFonts w:ascii="Avenir Next LT Pro" w:hAnsi="Avenir Next LT Pro"/>
                <w:i w:val="0"/>
                <w:iCs/>
                <w:noProof/>
                <w:webHidden/>
                <w:color w:val="81919D"/>
                <w:sz w:val="20"/>
                <w:szCs w:val="20"/>
              </w:rPr>
              <w:fldChar w:fldCharType="end"/>
            </w:r>
          </w:hyperlink>
        </w:p>
        <w:p w14:paraId="4BC95D18" w14:textId="38362D7F" w:rsidR="00FB7774" w:rsidRPr="005D6927" w:rsidRDefault="005B3AD3" w:rsidP="005D6927">
          <w:pPr>
            <w:pStyle w:val="TOC2"/>
            <w:spacing w:line="360" w:lineRule="auto"/>
            <w:rPr>
              <w:rFonts w:ascii="Avenir Next LT Pro" w:hAnsi="Avenir Next LT Pro"/>
              <w:i w:val="0"/>
              <w:iCs/>
              <w:noProof/>
              <w:color w:val="81919D"/>
              <w:sz w:val="20"/>
              <w:szCs w:val="20"/>
              <w:lang w:val="fr-FR" w:eastAsia="fr-FR"/>
            </w:rPr>
          </w:pPr>
          <w:hyperlink w:anchor="_Toc63761505" w:history="1">
            <w:r w:rsidR="00FB7774" w:rsidRPr="005D6927">
              <w:rPr>
                <w:rStyle w:val="Hyperlink"/>
                <w:rFonts w:ascii="Avenir Next LT Pro" w:hAnsi="Avenir Next LT Pro"/>
                <w:i w:val="0"/>
                <w:iCs/>
                <w:noProof/>
                <w:color w:val="81919D"/>
                <w:sz w:val="20"/>
                <w:szCs w:val="20"/>
              </w:rPr>
              <w:t>INCLUSION</w:t>
            </w:r>
            <w:r w:rsidR="00FB7774" w:rsidRPr="005D6927">
              <w:rPr>
                <w:rFonts w:ascii="Avenir Next LT Pro" w:hAnsi="Avenir Next LT Pro"/>
                <w:i w:val="0"/>
                <w:iCs/>
                <w:noProof/>
                <w:webHidden/>
                <w:color w:val="81919D"/>
                <w:sz w:val="20"/>
                <w:szCs w:val="20"/>
              </w:rPr>
              <w:tab/>
            </w:r>
            <w:r w:rsidR="00FB7774" w:rsidRPr="005D6927">
              <w:rPr>
                <w:rFonts w:ascii="Avenir Next LT Pro" w:hAnsi="Avenir Next LT Pro"/>
                <w:i w:val="0"/>
                <w:iCs/>
                <w:noProof/>
                <w:webHidden/>
                <w:color w:val="81919D"/>
                <w:sz w:val="20"/>
                <w:szCs w:val="20"/>
              </w:rPr>
              <w:fldChar w:fldCharType="begin"/>
            </w:r>
            <w:r w:rsidR="00FB7774" w:rsidRPr="005D6927">
              <w:rPr>
                <w:rFonts w:ascii="Avenir Next LT Pro" w:hAnsi="Avenir Next LT Pro"/>
                <w:i w:val="0"/>
                <w:iCs/>
                <w:noProof/>
                <w:webHidden/>
                <w:color w:val="81919D"/>
                <w:sz w:val="20"/>
                <w:szCs w:val="20"/>
              </w:rPr>
              <w:instrText xml:space="preserve"> PAGEREF _Toc63761505 \h </w:instrText>
            </w:r>
            <w:r w:rsidR="00FB7774" w:rsidRPr="005D6927">
              <w:rPr>
                <w:rFonts w:ascii="Avenir Next LT Pro" w:hAnsi="Avenir Next LT Pro"/>
                <w:i w:val="0"/>
                <w:iCs/>
                <w:noProof/>
                <w:webHidden/>
                <w:color w:val="81919D"/>
                <w:sz w:val="20"/>
                <w:szCs w:val="20"/>
              </w:rPr>
            </w:r>
            <w:r w:rsidR="00FB7774" w:rsidRPr="005D6927">
              <w:rPr>
                <w:rFonts w:ascii="Avenir Next LT Pro" w:hAnsi="Avenir Next LT Pro"/>
                <w:i w:val="0"/>
                <w:iCs/>
                <w:noProof/>
                <w:webHidden/>
                <w:color w:val="81919D"/>
                <w:sz w:val="20"/>
                <w:szCs w:val="20"/>
              </w:rPr>
              <w:fldChar w:fldCharType="separate"/>
            </w:r>
            <w:r w:rsidR="00FB7774" w:rsidRPr="005D6927">
              <w:rPr>
                <w:rFonts w:ascii="Avenir Next LT Pro" w:hAnsi="Avenir Next LT Pro"/>
                <w:i w:val="0"/>
                <w:iCs/>
                <w:noProof/>
                <w:webHidden/>
                <w:color w:val="81919D"/>
                <w:sz w:val="20"/>
                <w:szCs w:val="20"/>
              </w:rPr>
              <w:t>26</w:t>
            </w:r>
            <w:r w:rsidR="00FB7774" w:rsidRPr="005D6927">
              <w:rPr>
                <w:rFonts w:ascii="Avenir Next LT Pro" w:hAnsi="Avenir Next LT Pro"/>
                <w:i w:val="0"/>
                <w:iCs/>
                <w:noProof/>
                <w:webHidden/>
                <w:color w:val="81919D"/>
                <w:sz w:val="20"/>
                <w:szCs w:val="20"/>
              </w:rPr>
              <w:fldChar w:fldCharType="end"/>
            </w:r>
          </w:hyperlink>
        </w:p>
        <w:p w14:paraId="070543F4" w14:textId="56AD71B8" w:rsidR="00FB7774" w:rsidRPr="005D6927" w:rsidRDefault="005B3AD3" w:rsidP="005D6927">
          <w:pPr>
            <w:pStyle w:val="TOC2"/>
            <w:spacing w:line="360" w:lineRule="auto"/>
            <w:rPr>
              <w:rFonts w:ascii="Avenir Next LT Pro" w:hAnsi="Avenir Next LT Pro"/>
              <w:i w:val="0"/>
              <w:iCs/>
              <w:noProof/>
              <w:color w:val="81919D"/>
              <w:sz w:val="20"/>
              <w:szCs w:val="20"/>
              <w:lang w:val="fr-FR" w:eastAsia="fr-FR"/>
            </w:rPr>
          </w:pPr>
          <w:hyperlink w:anchor="_Toc63761506" w:history="1">
            <w:r w:rsidR="00FB7774" w:rsidRPr="005D6927">
              <w:rPr>
                <w:rStyle w:val="Hyperlink"/>
                <w:rFonts w:ascii="Avenir Next LT Pro" w:hAnsi="Avenir Next LT Pro"/>
                <w:i w:val="0"/>
                <w:iCs/>
                <w:noProof/>
                <w:color w:val="81919D"/>
                <w:sz w:val="20"/>
                <w:szCs w:val="20"/>
              </w:rPr>
              <w:t>SAFETY</w:t>
            </w:r>
            <w:r w:rsidR="00FB7774" w:rsidRPr="005D6927">
              <w:rPr>
                <w:rFonts w:ascii="Avenir Next LT Pro" w:hAnsi="Avenir Next LT Pro"/>
                <w:i w:val="0"/>
                <w:iCs/>
                <w:noProof/>
                <w:webHidden/>
                <w:color w:val="81919D"/>
                <w:sz w:val="20"/>
                <w:szCs w:val="20"/>
              </w:rPr>
              <w:tab/>
            </w:r>
            <w:r w:rsidR="00FB7774" w:rsidRPr="005D6927">
              <w:rPr>
                <w:rFonts w:ascii="Avenir Next LT Pro" w:hAnsi="Avenir Next LT Pro"/>
                <w:i w:val="0"/>
                <w:iCs/>
                <w:noProof/>
                <w:webHidden/>
                <w:color w:val="81919D"/>
                <w:sz w:val="20"/>
                <w:szCs w:val="20"/>
              </w:rPr>
              <w:fldChar w:fldCharType="begin"/>
            </w:r>
            <w:r w:rsidR="00FB7774" w:rsidRPr="005D6927">
              <w:rPr>
                <w:rFonts w:ascii="Avenir Next LT Pro" w:hAnsi="Avenir Next LT Pro"/>
                <w:i w:val="0"/>
                <w:iCs/>
                <w:noProof/>
                <w:webHidden/>
                <w:color w:val="81919D"/>
                <w:sz w:val="20"/>
                <w:szCs w:val="20"/>
              </w:rPr>
              <w:instrText xml:space="preserve"> PAGEREF _Toc63761506 \h </w:instrText>
            </w:r>
            <w:r w:rsidR="00FB7774" w:rsidRPr="005D6927">
              <w:rPr>
                <w:rFonts w:ascii="Avenir Next LT Pro" w:hAnsi="Avenir Next LT Pro"/>
                <w:i w:val="0"/>
                <w:iCs/>
                <w:noProof/>
                <w:webHidden/>
                <w:color w:val="81919D"/>
                <w:sz w:val="20"/>
                <w:szCs w:val="20"/>
              </w:rPr>
            </w:r>
            <w:r w:rsidR="00FB7774" w:rsidRPr="005D6927">
              <w:rPr>
                <w:rFonts w:ascii="Avenir Next LT Pro" w:hAnsi="Avenir Next LT Pro"/>
                <w:i w:val="0"/>
                <w:iCs/>
                <w:noProof/>
                <w:webHidden/>
                <w:color w:val="81919D"/>
                <w:sz w:val="20"/>
                <w:szCs w:val="20"/>
              </w:rPr>
              <w:fldChar w:fldCharType="separate"/>
            </w:r>
            <w:r w:rsidR="00FB7774" w:rsidRPr="005D6927">
              <w:rPr>
                <w:rFonts w:ascii="Avenir Next LT Pro" w:hAnsi="Avenir Next LT Pro"/>
                <w:i w:val="0"/>
                <w:iCs/>
                <w:noProof/>
                <w:webHidden/>
                <w:color w:val="81919D"/>
                <w:sz w:val="20"/>
                <w:szCs w:val="20"/>
              </w:rPr>
              <w:t>26</w:t>
            </w:r>
            <w:r w:rsidR="00FB7774" w:rsidRPr="005D6927">
              <w:rPr>
                <w:rFonts w:ascii="Avenir Next LT Pro" w:hAnsi="Avenir Next LT Pro"/>
                <w:i w:val="0"/>
                <w:iCs/>
                <w:noProof/>
                <w:webHidden/>
                <w:color w:val="81919D"/>
                <w:sz w:val="20"/>
                <w:szCs w:val="20"/>
              </w:rPr>
              <w:fldChar w:fldCharType="end"/>
            </w:r>
          </w:hyperlink>
        </w:p>
        <w:p w14:paraId="700CA022" w14:textId="47DB68CF" w:rsidR="00FB7774" w:rsidRPr="005D6927" w:rsidRDefault="005B3AD3" w:rsidP="005D6927">
          <w:pPr>
            <w:pStyle w:val="TOC2"/>
            <w:spacing w:line="360" w:lineRule="auto"/>
            <w:rPr>
              <w:rFonts w:ascii="Avenir Next LT Pro" w:hAnsi="Avenir Next LT Pro"/>
              <w:i w:val="0"/>
              <w:iCs/>
              <w:noProof/>
              <w:color w:val="81919D"/>
              <w:sz w:val="20"/>
              <w:szCs w:val="20"/>
              <w:lang w:val="fr-FR" w:eastAsia="fr-FR"/>
            </w:rPr>
          </w:pPr>
          <w:hyperlink w:anchor="_Toc63761507" w:history="1">
            <w:r w:rsidR="00FB7774" w:rsidRPr="005D6927">
              <w:rPr>
                <w:rStyle w:val="Hyperlink"/>
                <w:rFonts w:ascii="Avenir Next LT Pro" w:hAnsi="Avenir Next LT Pro"/>
                <w:i w:val="0"/>
                <w:iCs/>
                <w:noProof/>
                <w:color w:val="81919D"/>
                <w:sz w:val="20"/>
                <w:szCs w:val="20"/>
              </w:rPr>
              <w:t>PARTICIPATION</w:t>
            </w:r>
            <w:r w:rsidR="00FB7774" w:rsidRPr="005D6927">
              <w:rPr>
                <w:rFonts w:ascii="Avenir Next LT Pro" w:hAnsi="Avenir Next LT Pro"/>
                <w:i w:val="0"/>
                <w:iCs/>
                <w:noProof/>
                <w:webHidden/>
                <w:color w:val="81919D"/>
                <w:sz w:val="20"/>
                <w:szCs w:val="20"/>
              </w:rPr>
              <w:tab/>
            </w:r>
            <w:r w:rsidR="00FB7774" w:rsidRPr="005D6927">
              <w:rPr>
                <w:rFonts w:ascii="Avenir Next LT Pro" w:hAnsi="Avenir Next LT Pro"/>
                <w:i w:val="0"/>
                <w:iCs/>
                <w:noProof/>
                <w:webHidden/>
                <w:color w:val="81919D"/>
                <w:sz w:val="20"/>
                <w:szCs w:val="20"/>
              </w:rPr>
              <w:fldChar w:fldCharType="begin"/>
            </w:r>
            <w:r w:rsidR="00FB7774" w:rsidRPr="005D6927">
              <w:rPr>
                <w:rFonts w:ascii="Avenir Next LT Pro" w:hAnsi="Avenir Next LT Pro"/>
                <w:i w:val="0"/>
                <w:iCs/>
                <w:noProof/>
                <w:webHidden/>
                <w:color w:val="81919D"/>
                <w:sz w:val="20"/>
                <w:szCs w:val="20"/>
              </w:rPr>
              <w:instrText xml:space="preserve"> PAGEREF _Toc63761507 \h </w:instrText>
            </w:r>
            <w:r w:rsidR="00FB7774" w:rsidRPr="005D6927">
              <w:rPr>
                <w:rFonts w:ascii="Avenir Next LT Pro" w:hAnsi="Avenir Next LT Pro"/>
                <w:i w:val="0"/>
                <w:iCs/>
                <w:noProof/>
                <w:webHidden/>
                <w:color w:val="81919D"/>
                <w:sz w:val="20"/>
                <w:szCs w:val="20"/>
              </w:rPr>
            </w:r>
            <w:r w:rsidR="00FB7774" w:rsidRPr="005D6927">
              <w:rPr>
                <w:rFonts w:ascii="Avenir Next LT Pro" w:hAnsi="Avenir Next LT Pro"/>
                <w:i w:val="0"/>
                <w:iCs/>
                <w:noProof/>
                <w:webHidden/>
                <w:color w:val="81919D"/>
                <w:sz w:val="20"/>
                <w:szCs w:val="20"/>
              </w:rPr>
              <w:fldChar w:fldCharType="separate"/>
            </w:r>
            <w:r w:rsidR="00FB7774" w:rsidRPr="005D6927">
              <w:rPr>
                <w:rFonts w:ascii="Avenir Next LT Pro" w:hAnsi="Avenir Next LT Pro"/>
                <w:i w:val="0"/>
                <w:iCs/>
                <w:noProof/>
                <w:webHidden/>
                <w:color w:val="81919D"/>
                <w:sz w:val="20"/>
                <w:szCs w:val="20"/>
              </w:rPr>
              <w:t>27</w:t>
            </w:r>
            <w:r w:rsidR="00FB7774" w:rsidRPr="005D6927">
              <w:rPr>
                <w:rFonts w:ascii="Avenir Next LT Pro" w:hAnsi="Avenir Next LT Pro"/>
                <w:i w:val="0"/>
                <w:iCs/>
                <w:noProof/>
                <w:webHidden/>
                <w:color w:val="81919D"/>
                <w:sz w:val="20"/>
                <w:szCs w:val="20"/>
              </w:rPr>
              <w:fldChar w:fldCharType="end"/>
            </w:r>
          </w:hyperlink>
        </w:p>
        <w:p w14:paraId="2F6836E8" w14:textId="4436B41C" w:rsidR="00FB7774" w:rsidRPr="005D6927" w:rsidRDefault="005B3AD3" w:rsidP="005D6927">
          <w:pPr>
            <w:pStyle w:val="TOC2"/>
            <w:spacing w:line="360" w:lineRule="auto"/>
            <w:rPr>
              <w:rFonts w:ascii="Avenir Next LT Pro" w:hAnsi="Avenir Next LT Pro"/>
              <w:i w:val="0"/>
              <w:iCs/>
              <w:noProof/>
              <w:color w:val="81919D"/>
              <w:sz w:val="20"/>
              <w:szCs w:val="20"/>
              <w:lang w:val="fr-FR" w:eastAsia="fr-FR"/>
            </w:rPr>
          </w:pPr>
          <w:hyperlink w:anchor="_Toc63761508" w:history="1">
            <w:r w:rsidR="00FB7774" w:rsidRPr="005D6927">
              <w:rPr>
                <w:rStyle w:val="Hyperlink"/>
                <w:rFonts w:ascii="Avenir Next LT Pro" w:hAnsi="Avenir Next LT Pro"/>
                <w:i w:val="0"/>
                <w:iCs/>
                <w:noProof/>
                <w:color w:val="81919D"/>
                <w:sz w:val="20"/>
                <w:szCs w:val="20"/>
              </w:rPr>
              <w:t>FEEDBACK</w:t>
            </w:r>
            <w:r w:rsidR="00FB7774" w:rsidRPr="005D6927">
              <w:rPr>
                <w:rFonts w:ascii="Avenir Next LT Pro" w:hAnsi="Avenir Next LT Pro"/>
                <w:i w:val="0"/>
                <w:iCs/>
                <w:noProof/>
                <w:webHidden/>
                <w:color w:val="81919D"/>
                <w:sz w:val="20"/>
                <w:szCs w:val="20"/>
              </w:rPr>
              <w:tab/>
            </w:r>
            <w:r w:rsidR="00FB7774" w:rsidRPr="005D6927">
              <w:rPr>
                <w:rFonts w:ascii="Avenir Next LT Pro" w:hAnsi="Avenir Next LT Pro"/>
                <w:i w:val="0"/>
                <w:iCs/>
                <w:noProof/>
                <w:webHidden/>
                <w:color w:val="81919D"/>
                <w:sz w:val="20"/>
                <w:szCs w:val="20"/>
              </w:rPr>
              <w:fldChar w:fldCharType="begin"/>
            </w:r>
            <w:r w:rsidR="00FB7774" w:rsidRPr="005D6927">
              <w:rPr>
                <w:rFonts w:ascii="Avenir Next LT Pro" w:hAnsi="Avenir Next LT Pro"/>
                <w:i w:val="0"/>
                <w:iCs/>
                <w:noProof/>
                <w:webHidden/>
                <w:color w:val="81919D"/>
                <w:sz w:val="20"/>
                <w:szCs w:val="20"/>
              </w:rPr>
              <w:instrText xml:space="preserve"> PAGEREF _Toc63761508 \h </w:instrText>
            </w:r>
            <w:r w:rsidR="00FB7774" w:rsidRPr="005D6927">
              <w:rPr>
                <w:rFonts w:ascii="Avenir Next LT Pro" w:hAnsi="Avenir Next LT Pro"/>
                <w:i w:val="0"/>
                <w:iCs/>
                <w:noProof/>
                <w:webHidden/>
                <w:color w:val="81919D"/>
                <w:sz w:val="20"/>
                <w:szCs w:val="20"/>
              </w:rPr>
            </w:r>
            <w:r w:rsidR="00FB7774" w:rsidRPr="005D6927">
              <w:rPr>
                <w:rFonts w:ascii="Avenir Next LT Pro" w:hAnsi="Avenir Next LT Pro"/>
                <w:i w:val="0"/>
                <w:iCs/>
                <w:noProof/>
                <w:webHidden/>
                <w:color w:val="81919D"/>
                <w:sz w:val="20"/>
                <w:szCs w:val="20"/>
              </w:rPr>
              <w:fldChar w:fldCharType="separate"/>
            </w:r>
            <w:r w:rsidR="00FB7774" w:rsidRPr="005D6927">
              <w:rPr>
                <w:rFonts w:ascii="Avenir Next LT Pro" w:hAnsi="Avenir Next LT Pro"/>
                <w:i w:val="0"/>
                <w:iCs/>
                <w:noProof/>
                <w:webHidden/>
                <w:color w:val="81919D"/>
                <w:sz w:val="20"/>
                <w:szCs w:val="20"/>
              </w:rPr>
              <w:t>27</w:t>
            </w:r>
            <w:r w:rsidR="00FB7774" w:rsidRPr="005D6927">
              <w:rPr>
                <w:rFonts w:ascii="Avenir Next LT Pro" w:hAnsi="Avenir Next LT Pro"/>
                <w:i w:val="0"/>
                <w:iCs/>
                <w:noProof/>
                <w:webHidden/>
                <w:color w:val="81919D"/>
                <w:sz w:val="20"/>
                <w:szCs w:val="20"/>
              </w:rPr>
              <w:fldChar w:fldCharType="end"/>
            </w:r>
          </w:hyperlink>
        </w:p>
        <w:p w14:paraId="4C0F342D" w14:textId="676C62A8" w:rsidR="00FB7774" w:rsidRPr="00BD09DD" w:rsidRDefault="005B3AD3" w:rsidP="00BD09DD">
          <w:pPr>
            <w:pStyle w:val="TOC1"/>
            <w:rPr>
              <w:sz w:val="20"/>
              <w:szCs w:val="20"/>
              <w:lang w:val="fr-FR" w:eastAsia="fr-FR"/>
            </w:rPr>
          </w:pPr>
          <w:hyperlink w:anchor="_Toc63761509" w:history="1">
            <w:r w:rsidR="00FB7774" w:rsidRPr="00BD09DD">
              <w:rPr>
                <w:rStyle w:val="Hyperlink"/>
                <w:bCs/>
                <w:color w:val="00999C"/>
              </w:rPr>
              <w:t>MODULE: WASH IN HEALTH CARE FACILITIES</w:t>
            </w:r>
            <w:r w:rsidR="00FB7774" w:rsidRPr="00BD09DD">
              <w:rPr>
                <w:webHidden/>
              </w:rPr>
              <w:tab/>
            </w:r>
            <w:r w:rsidR="00FB7774" w:rsidRPr="00BD09DD">
              <w:rPr>
                <w:webHidden/>
              </w:rPr>
              <w:fldChar w:fldCharType="begin"/>
            </w:r>
            <w:r w:rsidR="00FB7774" w:rsidRPr="00BD09DD">
              <w:rPr>
                <w:webHidden/>
              </w:rPr>
              <w:instrText xml:space="preserve"> PAGEREF _Toc63761509 \h </w:instrText>
            </w:r>
            <w:r w:rsidR="00FB7774" w:rsidRPr="00BD09DD">
              <w:rPr>
                <w:webHidden/>
              </w:rPr>
            </w:r>
            <w:r w:rsidR="00FB7774" w:rsidRPr="00BD09DD">
              <w:rPr>
                <w:webHidden/>
              </w:rPr>
              <w:fldChar w:fldCharType="separate"/>
            </w:r>
            <w:r w:rsidR="00FB7774" w:rsidRPr="00BD09DD">
              <w:rPr>
                <w:webHidden/>
              </w:rPr>
              <w:t>32</w:t>
            </w:r>
            <w:r w:rsidR="00FB7774" w:rsidRPr="00BD09DD">
              <w:rPr>
                <w:webHidden/>
              </w:rPr>
              <w:fldChar w:fldCharType="end"/>
            </w:r>
          </w:hyperlink>
        </w:p>
        <w:p w14:paraId="7E5190A3" w14:textId="3EFA4521"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0" w:history="1">
            <w:r w:rsidR="00FB7774" w:rsidRPr="005D6927">
              <w:rPr>
                <w:rStyle w:val="Hyperlink"/>
                <w:rFonts w:ascii="Avenir Next LT Pro" w:eastAsia="Arial Narrow" w:hAnsi="Avenir Next LT Pro" w:cstheme="minorHAnsi"/>
                <w:i w:val="0"/>
                <w:iCs/>
                <w:noProof/>
                <w:color w:val="81919D"/>
                <w:sz w:val="20"/>
                <w:szCs w:val="20"/>
              </w:rPr>
              <w:t>WATER</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_Toc63761510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33</w:t>
            </w:r>
            <w:r w:rsidR="00FB7774" w:rsidRPr="005D6927">
              <w:rPr>
                <w:rFonts w:ascii="Avenir Next LT Pro" w:hAnsi="Avenir Next LT Pro" w:cstheme="minorHAnsi"/>
                <w:i w:val="0"/>
                <w:iCs/>
                <w:noProof/>
                <w:webHidden/>
                <w:color w:val="81919D"/>
                <w:sz w:val="20"/>
                <w:szCs w:val="20"/>
              </w:rPr>
              <w:fldChar w:fldCharType="end"/>
            </w:r>
          </w:hyperlink>
        </w:p>
        <w:p w14:paraId="1A26CBCE" w14:textId="7382CE98"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1" w:history="1">
            <w:r w:rsidR="00FB7774" w:rsidRPr="005D6927">
              <w:rPr>
                <w:rStyle w:val="Hyperlink"/>
                <w:rFonts w:ascii="Avenir Next LT Pro" w:eastAsia="Arial Narrow" w:hAnsi="Avenir Next LT Pro" w:cstheme="minorHAnsi"/>
                <w:i w:val="0"/>
                <w:iCs/>
                <w:noProof/>
                <w:color w:val="81919D"/>
                <w:sz w:val="20"/>
                <w:szCs w:val="20"/>
              </w:rPr>
              <w:t>SANITATION</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_Toc63761511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33</w:t>
            </w:r>
            <w:r w:rsidR="00FB7774" w:rsidRPr="005D6927">
              <w:rPr>
                <w:rFonts w:ascii="Avenir Next LT Pro" w:hAnsi="Avenir Next LT Pro" w:cstheme="minorHAnsi"/>
                <w:i w:val="0"/>
                <w:iCs/>
                <w:noProof/>
                <w:webHidden/>
                <w:color w:val="81919D"/>
                <w:sz w:val="20"/>
                <w:szCs w:val="20"/>
              </w:rPr>
              <w:fldChar w:fldCharType="end"/>
            </w:r>
          </w:hyperlink>
        </w:p>
        <w:p w14:paraId="5D656AC9" w14:textId="4C1159E6"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2" w:history="1">
            <w:r w:rsidR="00FB7774" w:rsidRPr="005D6927">
              <w:rPr>
                <w:rStyle w:val="Hyperlink"/>
                <w:rFonts w:ascii="Avenir Next LT Pro" w:eastAsia="Arial Narrow" w:hAnsi="Avenir Next LT Pro" w:cstheme="minorHAnsi"/>
                <w:i w:val="0"/>
                <w:iCs/>
                <w:noProof/>
                <w:color w:val="81919D"/>
                <w:sz w:val="20"/>
                <w:szCs w:val="20"/>
              </w:rPr>
              <w:t>HYGIENE</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_Toc63761512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34</w:t>
            </w:r>
            <w:r w:rsidR="00FB7774" w:rsidRPr="005D6927">
              <w:rPr>
                <w:rFonts w:ascii="Avenir Next LT Pro" w:hAnsi="Avenir Next LT Pro" w:cstheme="minorHAnsi"/>
                <w:i w:val="0"/>
                <w:iCs/>
                <w:noProof/>
                <w:webHidden/>
                <w:color w:val="81919D"/>
                <w:sz w:val="20"/>
                <w:szCs w:val="20"/>
              </w:rPr>
              <w:fldChar w:fldCharType="end"/>
            </w:r>
          </w:hyperlink>
        </w:p>
        <w:p w14:paraId="16BE8FC4" w14:textId="1288D628"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3" w:history="1">
            <w:r w:rsidR="00FB7774" w:rsidRPr="005D6927">
              <w:rPr>
                <w:rStyle w:val="Hyperlink"/>
                <w:rFonts w:ascii="Avenir Next LT Pro" w:eastAsia="Arial Narrow" w:hAnsi="Avenir Next LT Pro" w:cstheme="minorHAnsi"/>
                <w:i w:val="0"/>
                <w:iCs/>
                <w:noProof/>
                <w:color w:val="81919D"/>
                <w:sz w:val="20"/>
                <w:szCs w:val="20"/>
              </w:rPr>
              <w:t>HEALTH CARE WASTE MANAGEMENT</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_Toc63761513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34</w:t>
            </w:r>
            <w:r w:rsidR="00FB7774" w:rsidRPr="005D6927">
              <w:rPr>
                <w:rFonts w:ascii="Avenir Next LT Pro" w:hAnsi="Avenir Next LT Pro" w:cstheme="minorHAnsi"/>
                <w:i w:val="0"/>
                <w:iCs/>
                <w:noProof/>
                <w:webHidden/>
                <w:color w:val="81919D"/>
                <w:sz w:val="20"/>
                <w:szCs w:val="20"/>
              </w:rPr>
              <w:fldChar w:fldCharType="end"/>
            </w:r>
          </w:hyperlink>
        </w:p>
        <w:p w14:paraId="279E1783" w14:textId="2C3B3D59"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4" w:history="1">
            <w:r w:rsidR="00FB7774" w:rsidRPr="005D6927">
              <w:rPr>
                <w:rStyle w:val="Hyperlink"/>
                <w:rFonts w:ascii="Avenir Next LT Pro" w:eastAsia="Arial Narrow" w:hAnsi="Avenir Next LT Pro" w:cstheme="minorHAnsi"/>
                <w:i w:val="0"/>
                <w:iCs/>
                <w:noProof/>
                <w:color w:val="81919D"/>
                <w:sz w:val="20"/>
                <w:szCs w:val="20"/>
              </w:rPr>
              <w:t>ENVIRONMENTAL CLEANING</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_Toc63761514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35</w:t>
            </w:r>
            <w:r w:rsidR="00FB7774" w:rsidRPr="005D6927">
              <w:rPr>
                <w:rFonts w:ascii="Avenir Next LT Pro" w:hAnsi="Avenir Next LT Pro" w:cstheme="minorHAnsi"/>
                <w:i w:val="0"/>
                <w:iCs/>
                <w:noProof/>
                <w:webHidden/>
                <w:color w:val="81919D"/>
                <w:sz w:val="20"/>
                <w:szCs w:val="20"/>
              </w:rPr>
              <w:fldChar w:fldCharType="end"/>
            </w:r>
          </w:hyperlink>
        </w:p>
        <w:p w14:paraId="76F8D71A" w14:textId="21CE9E2E"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5" w:history="1">
            <w:r w:rsidR="00FB7774" w:rsidRPr="005D6927">
              <w:rPr>
                <w:rStyle w:val="Hyperlink"/>
                <w:rFonts w:ascii="Avenir Next LT Pro" w:eastAsia="Arial Narrow" w:hAnsi="Avenir Next LT Pro" w:cstheme="minorHAnsi"/>
                <w:i w:val="0"/>
                <w:iCs/>
                <w:noProof/>
                <w:color w:val="81919D"/>
                <w:sz w:val="20"/>
                <w:szCs w:val="20"/>
              </w:rPr>
              <w:t>OTHER COMPONENTS OF QUALITY</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_Toc63761515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36</w:t>
            </w:r>
            <w:r w:rsidR="00FB7774" w:rsidRPr="005D6927">
              <w:rPr>
                <w:rFonts w:ascii="Avenir Next LT Pro" w:hAnsi="Avenir Next LT Pro" w:cstheme="minorHAnsi"/>
                <w:i w:val="0"/>
                <w:iCs/>
                <w:noProof/>
                <w:webHidden/>
                <w:color w:val="81919D"/>
                <w:sz w:val="20"/>
                <w:szCs w:val="20"/>
              </w:rPr>
              <w:fldChar w:fldCharType="end"/>
            </w:r>
          </w:hyperlink>
        </w:p>
        <w:p w14:paraId="4360EA78" w14:textId="2C93EC49"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6" w:history="1">
            <w:r w:rsidR="00FB7774" w:rsidRPr="005D6927">
              <w:rPr>
                <w:rStyle w:val="Hyperlink"/>
                <w:rFonts w:ascii="Avenir Next LT Pro" w:eastAsia="Arial Narrow" w:hAnsi="Avenir Next LT Pro" w:cstheme="minorHAnsi"/>
                <w:i w:val="0"/>
                <w:iCs/>
                <w:noProof/>
                <w:color w:val="81919D"/>
                <w:sz w:val="20"/>
                <w:szCs w:val="20"/>
              </w:rPr>
              <w:t>DISINFECTION</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_Toc63761516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40</w:t>
            </w:r>
            <w:r w:rsidR="00FB7774" w:rsidRPr="005D6927">
              <w:rPr>
                <w:rFonts w:ascii="Avenir Next LT Pro" w:hAnsi="Avenir Next LT Pro" w:cstheme="minorHAnsi"/>
                <w:i w:val="0"/>
                <w:iCs/>
                <w:noProof/>
                <w:webHidden/>
                <w:color w:val="81919D"/>
                <w:sz w:val="20"/>
                <w:szCs w:val="20"/>
              </w:rPr>
              <w:fldChar w:fldCharType="end"/>
            </w:r>
          </w:hyperlink>
        </w:p>
        <w:p w14:paraId="780FD854" w14:textId="4A4EBA86"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7" w:history="1">
            <w:r w:rsidR="00FB7774" w:rsidRPr="005D6927">
              <w:rPr>
                <w:rStyle w:val="Hyperlink"/>
                <w:rFonts w:ascii="Avenir Next LT Pro" w:eastAsia="Arial Narrow" w:hAnsi="Avenir Next LT Pro" w:cstheme="minorHAnsi"/>
                <w:i w:val="0"/>
                <w:iCs/>
                <w:noProof/>
                <w:color w:val="81919D"/>
                <w:sz w:val="20"/>
                <w:szCs w:val="20"/>
              </w:rPr>
              <w:t>WASTEWATER DISPOSAL</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_Toc63761517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40</w:t>
            </w:r>
            <w:r w:rsidR="00FB7774" w:rsidRPr="005D6927">
              <w:rPr>
                <w:rFonts w:ascii="Avenir Next LT Pro" w:hAnsi="Avenir Next LT Pro" w:cstheme="minorHAnsi"/>
                <w:i w:val="0"/>
                <w:iCs/>
                <w:noProof/>
                <w:webHidden/>
                <w:color w:val="81919D"/>
                <w:sz w:val="20"/>
                <w:szCs w:val="20"/>
              </w:rPr>
              <w:fldChar w:fldCharType="end"/>
            </w:r>
          </w:hyperlink>
        </w:p>
        <w:p w14:paraId="12EB0D72" w14:textId="493EA5DA"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8" w:history="1">
            <w:r w:rsidR="00FB7774" w:rsidRPr="005D6927">
              <w:rPr>
                <w:rStyle w:val="Hyperlink"/>
                <w:rFonts w:ascii="Avenir Next LT Pro" w:eastAsia="Arial Narrow" w:hAnsi="Avenir Next LT Pro" w:cstheme="minorHAnsi"/>
                <w:i w:val="0"/>
                <w:iCs/>
                <w:noProof/>
                <w:color w:val="81919D"/>
                <w:sz w:val="20"/>
                <w:szCs w:val="20"/>
              </w:rPr>
              <w:t>WASTE MANAGEMENT</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_Toc63761518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40</w:t>
            </w:r>
            <w:r w:rsidR="00FB7774" w:rsidRPr="005D6927">
              <w:rPr>
                <w:rFonts w:ascii="Avenir Next LT Pro" w:hAnsi="Avenir Next LT Pro" w:cstheme="minorHAnsi"/>
                <w:i w:val="0"/>
                <w:iCs/>
                <w:noProof/>
                <w:webHidden/>
                <w:color w:val="81919D"/>
                <w:sz w:val="20"/>
                <w:szCs w:val="20"/>
              </w:rPr>
              <w:fldChar w:fldCharType="end"/>
            </w:r>
          </w:hyperlink>
        </w:p>
        <w:p w14:paraId="5E6F9CDD" w14:textId="31D377EA"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19" w:history="1">
            <w:r w:rsidR="00FB7774" w:rsidRPr="005D6927">
              <w:rPr>
                <w:rStyle w:val="Hyperlink"/>
                <w:rFonts w:ascii="Avenir Next LT Pro" w:eastAsia="Arial Narrow" w:hAnsi="Avenir Next LT Pro" w:cstheme="minorHAnsi"/>
                <w:i w:val="0"/>
                <w:iCs/>
                <w:noProof/>
                <w:color w:val="81919D"/>
                <w:sz w:val="20"/>
                <w:szCs w:val="20"/>
                <w:lang w:val="fr-FR"/>
              </w:rPr>
              <w:t>PPE</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_Toc63761519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40</w:t>
            </w:r>
            <w:r w:rsidR="00FB7774" w:rsidRPr="005D6927">
              <w:rPr>
                <w:rFonts w:ascii="Avenir Next LT Pro" w:hAnsi="Avenir Next LT Pro" w:cstheme="minorHAnsi"/>
                <w:i w:val="0"/>
                <w:iCs/>
                <w:noProof/>
                <w:webHidden/>
                <w:color w:val="81919D"/>
                <w:sz w:val="20"/>
                <w:szCs w:val="20"/>
              </w:rPr>
              <w:fldChar w:fldCharType="end"/>
            </w:r>
          </w:hyperlink>
        </w:p>
        <w:p w14:paraId="7AE1AAF0" w14:textId="78B4A7A9" w:rsidR="00FB7774" w:rsidRPr="005D6927" w:rsidRDefault="005B3AD3" w:rsidP="005D6927">
          <w:pPr>
            <w:pStyle w:val="TOC2"/>
            <w:spacing w:line="360" w:lineRule="auto"/>
            <w:rPr>
              <w:rFonts w:ascii="Avenir Next LT Pro" w:hAnsi="Avenir Next LT Pro" w:cstheme="minorHAnsi"/>
              <w:i w:val="0"/>
              <w:iCs/>
              <w:noProof/>
              <w:color w:val="81919D"/>
              <w:sz w:val="20"/>
              <w:szCs w:val="20"/>
              <w:lang w:val="fr-FR" w:eastAsia="fr-FR"/>
            </w:rPr>
          </w:pPr>
          <w:hyperlink w:anchor="_Toc63761520" w:history="1">
            <w:r w:rsidR="00FB7774" w:rsidRPr="005D6927">
              <w:rPr>
                <w:rStyle w:val="Hyperlink"/>
                <w:rFonts w:ascii="Avenir Next LT Pro" w:eastAsia="Arial Narrow" w:hAnsi="Avenir Next LT Pro" w:cstheme="minorHAnsi"/>
                <w:i w:val="0"/>
                <w:iCs/>
                <w:noProof/>
                <w:color w:val="81919D"/>
                <w:sz w:val="20"/>
                <w:szCs w:val="20"/>
              </w:rPr>
              <w:t>IPC IN CTC</w:t>
            </w:r>
            <w:r w:rsidR="00FB7774" w:rsidRPr="005D6927">
              <w:rPr>
                <w:rFonts w:ascii="Avenir Next LT Pro" w:hAnsi="Avenir Next LT Pro" w:cstheme="minorHAnsi"/>
                <w:i w:val="0"/>
                <w:iCs/>
                <w:noProof/>
                <w:webHidden/>
                <w:color w:val="81919D"/>
                <w:sz w:val="20"/>
                <w:szCs w:val="20"/>
              </w:rPr>
              <w:tab/>
            </w:r>
            <w:r w:rsidR="00FB7774" w:rsidRPr="005D6927">
              <w:rPr>
                <w:rFonts w:ascii="Avenir Next LT Pro" w:hAnsi="Avenir Next LT Pro" w:cstheme="minorHAnsi"/>
                <w:i w:val="0"/>
                <w:iCs/>
                <w:noProof/>
                <w:webHidden/>
                <w:color w:val="81919D"/>
                <w:sz w:val="20"/>
                <w:szCs w:val="20"/>
              </w:rPr>
              <w:fldChar w:fldCharType="begin"/>
            </w:r>
            <w:r w:rsidR="00FB7774" w:rsidRPr="005D6927">
              <w:rPr>
                <w:rFonts w:ascii="Avenir Next LT Pro" w:hAnsi="Avenir Next LT Pro" w:cstheme="minorHAnsi"/>
                <w:i w:val="0"/>
                <w:iCs/>
                <w:noProof/>
                <w:webHidden/>
                <w:color w:val="81919D"/>
                <w:sz w:val="20"/>
                <w:szCs w:val="20"/>
              </w:rPr>
              <w:instrText xml:space="preserve"> PAGEREF _Toc63761520 \h </w:instrText>
            </w:r>
            <w:r w:rsidR="00FB7774" w:rsidRPr="005D6927">
              <w:rPr>
                <w:rFonts w:ascii="Avenir Next LT Pro" w:hAnsi="Avenir Next LT Pro" w:cstheme="minorHAnsi"/>
                <w:i w:val="0"/>
                <w:iCs/>
                <w:noProof/>
                <w:webHidden/>
                <w:color w:val="81919D"/>
                <w:sz w:val="20"/>
                <w:szCs w:val="20"/>
              </w:rPr>
            </w:r>
            <w:r w:rsidR="00FB7774" w:rsidRPr="005D6927">
              <w:rPr>
                <w:rFonts w:ascii="Avenir Next LT Pro" w:hAnsi="Avenir Next LT Pro" w:cstheme="minorHAnsi"/>
                <w:i w:val="0"/>
                <w:iCs/>
                <w:noProof/>
                <w:webHidden/>
                <w:color w:val="81919D"/>
                <w:sz w:val="20"/>
                <w:szCs w:val="20"/>
              </w:rPr>
              <w:fldChar w:fldCharType="separate"/>
            </w:r>
            <w:r w:rsidR="00FB7774" w:rsidRPr="005D6927">
              <w:rPr>
                <w:rFonts w:ascii="Avenir Next LT Pro" w:hAnsi="Avenir Next LT Pro" w:cstheme="minorHAnsi"/>
                <w:i w:val="0"/>
                <w:iCs/>
                <w:noProof/>
                <w:webHidden/>
                <w:color w:val="81919D"/>
                <w:sz w:val="20"/>
                <w:szCs w:val="20"/>
              </w:rPr>
              <w:t>40</w:t>
            </w:r>
            <w:r w:rsidR="00FB7774" w:rsidRPr="005D6927">
              <w:rPr>
                <w:rFonts w:ascii="Avenir Next LT Pro" w:hAnsi="Avenir Next LT Pro" w:cstheme="minorHAnsi"/>
                <w:i w:val="0"/>
                <w:iCs/>
                <w:noProof/>
                <w:webHidden/>
                <w:color w:val="81919D"/>
                <w:sz w:val="20"/>
                <w:szCs w:val="20"/>
              </w:rPr>
              <w:fldChar w:fldCharType="end"/>
            </w:r>
          </w:hyperlink>
        </w:p>
        <w:p w14:paraId="1D2A461D" w14:textId="4F9938EF" w:rsidR="00A52714" w:rsidRPr="005D6927" w:rsidRDefault="00A52714" w:rsidP="005D6927">
          <w:pPr>
            <w:spacing w:line="360" w:lineRule="auto"/>
            <w:rPr>
              <w:rFonts w:ascii="Avenir Next LT Pro" w:hAnsi="Avenir Next LT Pro"/>
              <w:sz w:val="20"/>
              <w:szCs w:val="22"/>
            </w:rPr>
          </w:pPr>
          <w:r w:rsidRPr="005D6927">
            <w:rPr>
              <w:rFonts w:ascii="Avenir Next LT Pro" w:hAnsi="Avenir Next LT Pro"/>
              <w:b/>
              <w:bCs/>
              <w:noProof/>
              <w:sz w:val="20"/>
              <w:szCs w:val="22"/>
            </w:rPr>
            <w:fldChar w:fldCharType="end"/>
          </w:r>
        </w:p>
      </w:sdtContent>
    </w:sdt>
    <w:p w14:paraId="2FC64B0F" w14:textId="57854761" w:rsidR="0060738C" w:rsidRPr="00AF317F" w:rsidRDefault="0060738C" w:rsidP="00AF317F">
      <w:pPr>
        <w:pStyle w:val="Heading2NoToC"/>
      </w:pPr>
      <w:r w:rsidRPr="00AF317F">
        <w:lastRenderedPageBreak/>
        <w:t>ACRONYMS</w:t>
      </w:r>
    </w:p>
    <w:tbl>
      <w:tblPr>
        <w:tblW w:w="9737" w:type="dxa"/>
        <w:tblLook w:val="04A0" w:firstRow="1" w:lastRow="0" w:firstColumn="1" w:lastColumn="0" w:noHBand="0" w:noVBand="1"/>
      </w:tblPr>
      <w:tblGrid>
        <w:gridCol w:w="1543"/>
        <w:gridCol w:w="8194"/>
      </w:tblGrid>
      <w:tr w:rsidR="000A72B1" w:rsidDel="002710AE" w14:paraId="51B12CEE" w14:textId="77777777" w:rsidTr="0064312D">
        <w:trPr>
          <w:trHeight w:val="599"/>
        </w:trPr>
        <w:tc>
          <w:tcPr>
            <w:tcW w:w="1543" w:type="dxa"/>
            <w:noWrap/>
            <w:vAlign w:val="bottom"/>
          </w:tcPr>
          <w:p w14:paraId="64CD89AC" w14:textId="7380DAE9" w:rsidR="000A72B1" w:rsidRPr="00424F4D" w:rsidDel="002710AE" w:rsidRDefault="000A72B1" w:rsidP="000A72B1">
            <w:pPr>
              <w:rPr>
                <w:rFonts w:ascii="Avenir Next LT Pro" w:hAnsi="Avenir Next LT Pro"/>
                <w:color w:val="1E3042"/>
              </w:rPr>
            </w:pPr>
            <w:r w:rsidRPr="00424F4D">
              <w:rPr>
                <w:rFonts w:ascii="Avenir Next LT Pro" w:hAnsi="Avenir Next LT Pro"/>
                <w:color w:val="1E3042"/>
              </w:rPr>
              <w:t>AAP</w:t>
            </w:r>
          </w:p>
        </w:tc>
        <w:tc>
          <w:tcPr>
            <w:tcW w:w="8194" w:type="dxa"/>
            <w:noWrap/>
            <w:vAlign w:val="bottom"/>
          </w:tcPr>
          <w:p w14:paraId="3C277B47" w14:textId="1CB3F7F8" w:rsidR="000A72B1" w:rsidRPr="00424F4D" w:rsidDel="002710AE" w:rsidRDefault="000A72B1" w:rsidP="000A72B1">
            <w:pPr>
              <w:rPr>
                <w:rFonts w:ascii="Avenir Next LT Pro" w:hAnsi="Avenir Next LT Pro"/>
                <w:color w:val="81919D"/>
              </w:rPr>
            </w:pPr>
            <w:r w:rsidRPr="00424F4D">
              <w:rPr>
                <w:rFonts w:ascii="Avenir Next LT Pro" w:hAnsi="Avenir Next LT Pro"/>
                <w:color w:val="81919D"/>
              </w:rPr>
              <w:t xml:space="preserve">Accountability to Affected Populations </w:t>
            </w:r>
          </w:p>
        </w:tc>
      </w:tr>
      <w:tr w:rsidR="000A72B1" w:rsidDel="002710AE" w14:paraId="4BD120F8" w14:textId="77777777" w:rsidTr="0064312D">
        <w:trPr>
          <w:trHeight w:val="599"/>
        </w:trPr>
        <w:tc>
          <w:tcPr>
            <w:tcW w:w="1543" w:type="dxa"/>
            <w:noWrap/>
            <w:vAlign w:val="bottom"/>
          </w:tcPr>
          <w:p w14:paraId="0CE61E73" w14:textId="5D267AD5" w:rsidR="000A72B1" w:rsidRPr="00424F4D" w:rsidRDefault="000A72B1" w:rsidP="000A72B1">
            <w:pPr>
              <w:rPr>
                <w:rFonts w:ascii="Avenir Next LT Pro" w:hAnsi="Avenir Next LT Pro"/>
                <w:color w:val="1E3042"/>
              </w:rPr>
            </w:pPr>
            <w:r w:rsidRPr="00424F4D">
              <w:rPr>
                <w:rFonts w:ascii="Avenir Next LT Pro" w:hAnsi="Avenir Next LT Pro"/>
                <w:color w:val="1E3042"/>
              </w:rPr>
              <w:t>AQA</w:t>
            </w:r>
          </w:p>
        </w:tc>
        <w:tc>
          <w:tcPr>
            <w:tcW w:w="8194" w:type="dxa"/>
            <w:noWrap/>
            <w:vAlign w:val="bottom"/>
          </w:tcPr>
          <w:p w14:paraId="732ACB96" w14:textId="28431FC3" w:rsidR="000A72B1" w:rsidRPr="00424F4D" w:rsidRDefault="000A72B1" w:rsidP="000A72B1">
            <w:pPr>
              <w:rPr>
                <w:rFonts w:ascii="Avenir Next LT Pro" w:hAnsi="Avenir Next LT Pro"/>
                <w:color w:val="81919D"/>
              </w:rPr>
            </w:pPr>
            <w:r w:rsidRPr="00424F4D">
              <w:rPr>
                <w:rFonts w:ascii="Avenir Next LT Pro" w:hAnsi="Avenir Next LT Pro"/>
                <w:color w:val="81919D"/>
              </w:rPr>
              <w:t>Accountability &amp; Quality Assurance</w:t>
            </w:r>
          </w:p>
        </w:tc>
      </w:tr>
      <w:tr w:rsidR="000A72B1" w14:paraId="4838EB93" w14:textId="77777777" w:rsidTr="0064312D">
        <w:trPr>
          <w:trHeight w:val="599"/>
        </w:trPr>
        <w:tc>
          <w:tcPr>
            <w:tcW w:w="1543" w:type="dxa"/>
            <w:noWrap/>
            <w:vAlign w:val="bottom"/>
          </w:tcPr>
          <w:p w14:paraId="15159402"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IMO</w:t>
            </w:r>
          </w:p>
        </w:tc>
        <w:tc>
          <w:tcPr>
            <w:tcW w:w="8194" w:type="dxa"/>
            <w:noWrap/>
            <w:vAlign w:val="bottom"/>
          </w:tcPr>
          <w:p w14:paraId="77DBD9A1"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Information Management Officer</w:t>
            </w:r>
          </w:p>
        </w:tc>
      </w:tr>
      <w:tr w:rsidR="000A72B1" w14:paraId="4EE104AF" w14:textId="77777777" w:rsidTr="0064312D">
        <w:trPr>
          <w:trHeight w:val="599"/>
        </w:trPr>
        <w:tc>
          <w:tcPr>
            <w:tcW w:w="1543" w:type="dxa"/>
            <w:noWrap/>
            <w:vAlign w:val="bottom"/>
            <w:hideMark/>
          </w:tcPr>
          <w:p w14:paraId="4AB24A6E"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GWC</w:t>
            </w:r>
          </w:p>
        </w:tc>
        <w:tc>
          <w:tcPr>
            <w:tcW w:w="8194" w:type="dxa"/>
            <w:noWrap/>
            <w:vAlign w:val="bottom"/>
            <w:hideMark/>
          </w:tcPr>
          <w:p w14:paraId="34DE4A9C"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Global WASH Cluster</w:t>
            </w:r>
          </w:p>
        </w:tc>
      </w:tr>
      <w:tr w:rsidR="000A72B1" w14:paraId="4A0681AE" w14:textId="77777777" w:rsidTr="0064312D">
        <w:trPr>
          <w:trHeight w:val="599"/>
        </w:trPr>
        <w:tc>
          <w:tcPr>
            <w:tcW w:w="1543" w:type="dxa"/>
            <w:noWrap/>
            <w:vAlign w:val="bottom"/>
          </w:tcPr>
          <w:p w14:paraId="297D8864"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HNO</w:t>
            </w:r>
          </w:p>
        </w:tc>
        <w:tc>
          <w:tcPr>
            <w:tcW w:w="8194" w:type="dxa"/>
            <w:noWrap/>
            <w:vAlign w:val="bottom"/>
          </w:tcPr>
          <w:p w14:paraId="4FE61D7F"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Humanitarian Needs Overview</w:t>
            </w:r>
          </w:p>
        </w:tc>
      </w:tr>
      <w:tr w:rsidR="000A72B1" w14:paraId="17418FED" w14:textId="77777777" w:rsidTr="0064312D">
        <w:trPr>
          <w:trHeight w:val="599"/>
        </w:trPr>
        <w:tc>
          <w:tcPr>
            <w:tcW w:w="1543" w:type="dxa"/>
            <w:noWrap/>
            <w:vAlign w:val="bottom"/>
            <w:hideMark/>
          </w:tcPr>
          <w:p w14:paraId="76A9C34E"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HPC</w:t>
            </w:r>
          </w:p>
        </w:tc>
        <w:tc>
          <w:tcPr>
            <w:tcW w:w="8194" w:type="dxa"/>
            <w:noWrap/>
            <w:vAlign w:val="bottom"/>
            <w:hideMark/>
          </w:tcPr>
          <w:p w14:paraId="69B67208"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Humanitarian Programme Cycle</w:t>
            </w:r>
          </w:p>
        </w:tc>
      </w:tr>
      <w:tr w:rsidR="000A72B1" w14:paraId="16D00977" w14:textId="77777777" w:rsidTr="0064312D">
        <w:trPr>
          <w:trHeight w:val="599"/>
        </w:trPr>
        <w:tc>
          <w:tcPr>
            <w:tcW w:w="1543" w:type="dxa"/>
            <w:noWrap/>
            <w:vAlign w:val="bottom"/>
          </w:tcPr>
          <w:p w14:paraId="493B239B"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HRP</w:t>
            </w:r>
          </w:p>
        </w:tc>
        <w:tc>
          <w:tcPr>
            <w:tcW w:w="8194" w:type="dxa"/>
            <w:noWrap/>
            <w:vAlign w:val="bottom"/>
          </w:tcPr>
          <w:p w14:paraId="7CD1C719"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Humanitarian Response Plan</w:t>
            </w:r>
          </w:p>
        </w:tc>
      </w:tr>
      <w:tr w:rsidR="000A72B1" w14:paraId="122A04CC" w14:textId="77777777" w:rsidTr="0064312D">
        <w:trPr>
          <w:trHeight w:val="599"/>
        </w:trPr>
        <w:tc>
          <w:tcPr>
            <w:tcW w:w="1543" w:type="dxa"/>
            <w:noWrap/>
            <w:vAlign w:val="bottom"/>
          </w:tcPr>
          <w:p w14:paraId="4607C59D"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KII</w:t>
            </w:r>
          </w:p>
        </w:tc>
        <w:tc>
          <w:tcPr>
            <w:tcW w:w="8194" w:type="dxa"/>
            <w:noWrap/>
            <w:vAlign w:val="bottom"/>
          </w:tcPr>
          <w:p w14:paraId="3334F865"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Key Informant Interview</w:t>
            </w:r>
          </w:p>
        </w:tc>
      </w:tr>
      <w:tr w:rsidR="00013768" w14:paraId="2C22E539" w14:textId="77777777" w:rsidTr="0064312D">
        <w:trPr>
          <w:trHeight w:val="599"/>
        </w:trPr>
        <w:tc>
          <w:tcPr>
            <w:tcW w:w="1543" w:type="dxa"/>
            <w:noWrap/>
            <w:vAlign w:val="bottom"/>
          </w:tcPr>
          <w:p w14:paraId="4F59C9EB" w14:textId="6907A0AF" w:rsidR="00013768" w:rsidRPr="00424F4D" w:rsidRDefault="00013768" w:rsidP="000A72B1">
            <w:pPr>
              <w:rPr>
                <w:rFonts w:ascii="Avenir Next LT Pro" w:hAnsi="Avenir Next LT Pro"/>
                <w:color w:val="1E3042"/>
              </w:rPr>
            </w:pPr>
            <w:r w:rsidRPr="00424F4D">
              <w:rPr>
                <w:rFonts w:ascii="Avenir Next LT Pro" w:hAnsi="Avenir Next LT Pro"/>
                <w:color w:val="1E3042"/>
              </w:rPr>
              <w:t>KQI</w:t>
            </w:r>
          </w:p>
        </w:tc>
        <w:tc>
          <w:tcPr>
            <w:tcW w:w="8194" w:type="dxa"/>
            <w:noWrap/>
            <w:vAlign w:val="bottom"/>
          </w:tcPr>
          <w:p w14:paraId="42A41769" w14:textId="717E00C1" w:rsidR="00013768" w:rsidRPr="00424F4D" w:rsidRDefault="00013768" w:rsidP="000A72B1">
            <w:pPr>
              <w:rPr>
                <w:rFonts w:ascii="Avenir Next LT Pro" w:hAnsi="Avenir Next LT Pro"/>
                <w:color w:val="81919D"/>
              </w:rPr>
            </w:pPr>
            <w:r w:rsidRPr="00424F4D">
              <w:rPr>
                <w:rFonts w:ascii="Avenir Next LT Pro" w:hAnsi="Avenir Next LT Pro"/>
                <w:color w:val="81919D"/>
              </w:rPr>
              <w:t>Key Quality Indicator</w:t>
            </w:r>
          </w:p>
        </w:tc>
      </w:tr>
      <w:tr w:rsidR="000A72B1" w14:paraId="288817C1" w14:textId="77777777" w:rsidTr="0064312D">
        <w:trPr>
          <w:trHeight w:val="599"/>
        </w:trPr>
        <w:tc>
          <w:tcPr>
            <w:tcW w:w="1543" w:type="dxa"/>
            <w:noWrap/>
            <w:vAlign w:val="bottom"/>
            <w:hideMark/>
          </w:tcPr>
          <w:p w14:paraId="7106D23C"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MEAL</w:t>
            </w:r>
          </w:p>
        </w:tc>
        <w:tc>
          <w:tcPr>
            <w:tcW w:w="8194" w:type="dxa"/>
            <w:noWrap/>
            <w:vAlign w:val="bottom"/>
            <w:hideMark/>
          </w:tcPr>
          <w:p w14:paraId="2DBC369E"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Monitoring, Evaluation, Accountability &amp; Learning</w:t>
            </w:r>
          </w:p>
        </w:tc>
      </w:tr>
      <w:tr w:rsidR="000A72B1" w14:paraId="398C394B" w14:textId="77777777" w:rsidTr="0064312D">
        <w:trPr>
          <w:trHeight w:val="599"/>
        </w:trPr>
        <w:tc>
          <w:tcPr>
            <w:tcW w:w="1543" w:type="dxa"/>
            <w:noWrap/>
            <w:vAlign w:val="bottom"/>
            <w:hideMark/>
          </w:tcPr>
          <w:p w14:paraId="0803FE1D"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SAG</w:t>
            </w:r>
          </w:p>
        </w:tc>
        <w:tc>
          <w:tcPr>
            <w:tcW w:w="8194" w:type="dxa"/>
            <w:noWrap/>
            <w:vAlign w:val="bottom"/>
            <w:hideMark/>
          </w:tcPr>
          <w:p w14:paraId="1C385E74"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Strategic Advisory Group</w:t>
            </w:r>
          </w:p>
        </w:tc>
      </w:tr>
      <w:tr w:rsidR="000A72B1" w14:paraId="297A1F67" w14:textId="77777777" w:rsidTr="0064312D">
        <w:trPr>
          <w:trHeight w:val="599"/>
        </w:trPr>
        <w:tc>
          <w:tcPr>
            <w:tcW w:w="1543" w:type="dxa"/>
            <w:noWrap/>
            <w:vAlign w:val="bottom"/>
            <w:hideMark/>
          </w:tcPr>
          <w:p w14:paraId="537ED214"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SOF</w:t>
            </w:r>
          </w:p>
        </w:tc>
        <w:tc>
          <w:tcPr>
            <w:tcW w:w="8194" w:type="dxa"/>
            <w:noWrap/>
            <w:vAlign w:val="bottom"/>
            <w:hideMark/>
          </w:tcPr>
          <w:p w14:paraId="434E2F51"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Strategic Operational Framework</w:t>
            </w:r>
          </w:p>
        </w:tc>
      </w:tr>
      <w:tr w:rsidR="000A72B1" w14:paraId="3487F5E3" w14:textId="77777777" w:rsidTr="0064312D">
        <w:trPr>
          <w:trHeight w:val="599"/>
        </w:trPr>
        <w:tc>
          <w:tcPr>
            <w:tcW w:w="1543" w:type="dxa"/>
            <w:noWrap/>
            <w:vAlign w:val="bottom"/>
            <w:hideMark/>
          </w:tcPr>
          <w:p w14:paraId="4D137840" w14:textId="77777777" w:rsidR="000A72B1" w:rsidRPr="00424F4D" w:rsidRDefault="000A72B1" w:rsidP="000A72B1">
            <w:pPr>
              <w:rPr>
                <w:rFonts w:ascii="Avenir Next LT Pro" w:hAnsi="Avenir Next LT Pro"/>
                <w:color w:val="1E3042"/>
              </w:rPr>
            </w:pPr>
            <w:proofErr w:type="spellStart"/>
            <w:r w:rsidRPr="00424F4D">
              <w:rPr>
                <w:rFonts w:ascii="Avenir Next LT Pro" w:hAnsi="Avenir Next LT Pro"/>
                <w:color w:val="1E3042"/>
              </w:rPr>
              <w:t>ToR</w:t>
            </w:r>
            <w:proofErr w:type="spellEnd"/>
          </w:p>
        </w:tc>
        <w:tc>
          <w:tcPr>
            <w:tcW w:w="8194" w:type="dxa"/>
            <w:noWrap/>
            <w:vAlign w:val="bottom"/>
            <w:hideMark/>
          </w:tcPr>
          <w:p w14:paraId="7EF9142D"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Terms of Reference</w:t>
            </w:r>
          </w:p>
        </w:tc>
      </w:tr>
      <w:tr w:rsidR="000A72B1" w14:paraId="043651DF" w14:textId="77777777" w:rsidTr="0064312D">
        <w:trPr>
          <w:trHeight w:val="599"/>
        </w:trPr>
        <w:tc>
          <w:tcPr>
            <w:tcW w:w="1543" w:type="dxa"/>
            <w:noWrap/>
            <w:vAlign w:val="bottom"/>
            <w:hideMark/>
          </w:tcPr>
          <w:p w14:paraId="5EF0E2E6" w14:textId="77777777" w:rsidR="000A72B1" w:rsidRPr="00424F4D" w:rsidRDefault="000A72B1" w:rsidP="000A72B1">
            <w:pPr>
              <w:rPr>
                <w:rFonts w:ascii="Avenir Next LT Pro" w:hAnsi="Avenir Next LT Pro"/>
                <w:color w:val="1E3042"/>
              </w:rPr>
            </w:pPr>
            <w:r w:rsidRPr="00424F4D">
              <w:rPr>
                <w:rFonts w:ascii="Avenir Next LT Pro" w:hAnsi="Avenir Next LT Pro"/>
                <w:color w:val="1E3042"/>
              </w:rPr>
              <w:t>TWG</w:t>
            </w:r>
          </w:p>
        </w:tc>
        <w:tc>
          <w:tcPr>
            <w:tcW w:w="8194" w:type="dxa"/>
            <w:noWrap/>
            <w:vAlign w:val="bottom"/>
            <w:hideMark/>
          </w:tcPr>
          <w:p w14:paraId="5A3D7ECD" w14:textId="77777777" w:rsidR="000A72B1" w:rsidRPr="00424F4D" w:rsidRDefault="000A72B1" w:rsidP="000A72B1">
            <w:pPr>
              <w:rPr>
                <w:rFonts w:ascii="Avenir Next LT Pro" w:hAnsi="Avenir Next LT Pro"/>
                <w:color w:val="81919D"/>
              </w:rPr>
            </w:pPr>
            <w:r w:rsidRPr="00424F4D">
              <w:rPr>
                <w:rFonts w:ascii="Avenir Next LT Pro" w:hAnsi="Avenir Next LT Pro"/>
                <w:color w:val="81919D"/>
              </w:rPr>
              <w:t>Technical Working Group</w:t>
            </w:r>
          </w:p>
        </w:tc>
      </w:tr>
      <w:tr w:rsidR="00674C74" w14:paraId="527A08F2" w14:textId="77777777" w:rsidTr="0064312D">
        <w:trPr>
          <w:trHeight w:val="599"/>
        </w:trPr>
        <w:tc>
          <w:tcPr>
            <w:tcW w:w="1543" w:type="dxa"/>
            <w:noWrap/>
            <w:vAlign w:val="bottom"/>
          </w:tcPr>
          <w:p w14:paraId="4DA50636" w14:textId="2F3B37D6" w:rsidR="00674C74" w:rsidRPr="00424F4D" w:rsidRDefault="00674C74" w:rsidP="000A72B1">
            <w:pPr>
              <w:rPr>
                <w:rFonts w:ascii="Avenir Next LT Pro" w:hAnsi="Avenir Next LT Pro"/>
                <w:color w:val="1E3042"/>
              </w:rPr>
            </w:pPr>
            <w:r w:rsidRPr="00424F4D">
              <w:rPr>
                <w:rFonts w:ascii="Avenir Next LT Pro" w:hAnsi="Avenir Next LT Pro"/>
                <w:color w:val="1E3042"/>
              </w:rPr>
              <w:t>WASH</w:t>
            </w:r>
          </w:p>
        </w:tc>
        <w:tc>
          <w:tcPr>
            <w:tcW w:w="8194" w:type="dxa"/>
            <w:noWrap/>
            <w:vAlign w:val="bottom"/>
          </w:tcPr>
          <w:p w14:paraId="4EEC18A3" w14:textId="0175B7B5" w:rsidR="00674C74" w:rsidRPr="00424F4D" w:rsidRDefault="00674C74" w:rsidP="000A72B1">
            <w:pPr>
              <w:rPr>
                <w:rFonts w:ascii="Avenir Next LT Pro" w:hAnsi="Avenir Next LT Pro"/>
                <w:color w:val="81919D"/>
              </w:rPr>
            </w:pPr>
            <w:r w:rsidRPr="00424F4D">
              <w:rPr>
                <w:rFonts w:ascii="Avenir Next LT Pro" w:hAnsi="Avenir Next LT Pro"/>
                <w:color w:val="81919D"/>
              </w:rPr>
              <w:t xml:space="preserve">Water, Sanitation and Hygiene </w:t>
            </w:r>
          </w:p>
        </w:tc>
      </w:tr>
    </w:tbl>
    <w:p w14:paraId="1BCC2DB0" w14:textId="77777777" w:rsidR="00031490" w:rsidRDefault="00031490" w:rsidP="004D366E">
      <w:pPr>
        <w:pStyle w:val="Text-Maintext"/>
        <w:sectPr w:rsidR="00031490" w:rsidSect="007776F1">
          <w:type w:val="continuous"/>
          <w:pgSz w:w="11907" w:h="16840" w:code="9"/>
          <w:pgMar w:top="1418" w:right="1418" w:bottom="1418" w:left="1418" w:header="567" w:footer="567" w:gutter="0"/>
          <w:cols w:space="708"/>
          <w:titlePg/>
          <w:docGrid w:linePitch="360"/>
        </w:sectPr>
      </w:pPr>
    </w:p>
    <w:p w14:paraId="743E1AC3" w14:textId="77777777" w:rsidR="005F251C" w:rsidRDefault="0023550E" w:rsidP="005F251C">
      <w:pPr>
        <w:rPr>
          <w:rStyle w:val="IntenseEmphasis"/>
        </w:rPr>
      </w:pPr>
      <w:r>
        <w:rPr>
          <w:b/>
          <w:i/>
          <w:iCs/>
          <w:noProof/>
        </w:rPr>
        <w:lastRenderedPageBreak/>
        <w:drawing>
          <wp:anchor distT="0" distB="0" distL="114300" distR="114300" simplePos="0" relativeHeight="251653632" behindDoc="1" locked="0" layoutInCell="1" allowOverlap="1" wp14:anchorId="0614D9D3" wp14:editId="3747B0F1">
            <wp:simplePos x="0" y="0"/>
            <wp:positionH relativeFrom="page">
              <wp:align>right</wp:align>
            </wp:positionH>
            <wp:positionV relativeFrom="paragraph">
              <wp:posOffset>-1698962</wp:posOffset>
            </wp:positionV>
            <wp:extent cx="8214754" cy="11461907"/>
            <wp:effectExtent l="0" t="0" r="0" b="6350"/>
            <wp:wrapNone/>
            <wp:docPr id="15" name="Imagem 15"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Fundo preto com letras brancas&#10;&#10;Descrição gerada automaticamente"/>
                    <pic:cNvPicPr/>
                  </pic:nvPicPr>
                  <pic:blipFill>
                    <a:blip r:embed="rId22"/>
                    <a:stretch>
                      <a:fillRect/>
                    </a:stretch>
                  </pic:blipFill>
                  <pic:spPr>
                    <a:xfrm>
                      <a:off x="0" y="0"/>
                      <a:ext cx="8214754" cy="11461907"/>
                    </a:xfrm>
                    <a:prstGeom prst="rect">
                      <a:avLst/>
                    </a:prstGeom>
                  </pic:spPr>
                </pic:pic>
              </a:graphicData>
            </a:graphic>
            <wp14:sizeRelH relativeFrom="page">
              <wp14:pctWidth>0</wp14:pctWidth>
            </wp14:sizeRelH>
            <wp14:sizeRelV relativeFrom="page">
              <wp14:pctHeight>0</wp14:pctHeight>
            </wp14:sizeRelV>
          </wp:anchor>
        </w:drawing>
      </w:r>
      <w:r w:rsidR="0000207A" w:rsidRPr="002A660A">
        <w:rPr>
          <w:noProof/>
          <w:lang w:val="fr-FR" w:eastAsia="fr-FR"/>
        </w:rPr>
        <mc:AlternateContent>
          <mc:Choice Requires="wps">
            <w:drawing>
              <wp:anchor distT="0" distB="0" distL="114300" distR="114300" simplePos="0" relativeHeight="251654656" behindDoc="0" locked="0" layoutInCell="1" allowOverlap="1" wp14:anchorId="05DDC757" wp14:editId="5A704DE8">
                <wp:simplePos x="0" y="0"/>
                <wp:positionH relativeFrom="page">
                  <wp:align>center</wp:align>
                </wp:positionH>
                <wp:positionV relativeFrom="margin">
                  <wp:align>top</wp:align>
                </wp:positionV>
                <wp:extent cx="6620510" cy="1232453"/>
                <wp:effectExtent l="0" t="0" r="0" b="635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123245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AF6AAC" w14:textId="7D8439E8" w:rsidR="00FE2964" w:rsidRPr="00EF369B" w:rsidRDefault="00FE2964" w:rsidP="0000207A">
                            <w:pPr>
                              <w:pStyle w:val="Definition"/>
                              <w:rPr>
                                <w:rFonts w:ascii="AvenirNext LT Pro Bold" w:hAnsi="AvenirNext LT Pro Bold"/>
                                <w:b/>
                                <w:bCs/>
                                <w:color w:val="FFFFFF" w:themeColor="background1"/>
                                <w:sz w:val="56"/>
                                <w:szCs w:val="56"/>
                                <w:lang w:val="en-US"/>
                              </w:rPr>
                            </w:pPr>
                            <w:r w:rsidRPr="00EF369B">
                              <w:rPr>
                                <w:rFonts w:ascii="AvenirNext LT Pro Bold" w:hAnsi="AvenirNext LT Pro Bold"/>
                                <w:b/>
                                <w:bCs/>
                                <w:color w:val="FFFFFF" w:themeColor="background1"/>
                                <w:sz w:val="56"/>
                                <w:szCs w:val="56"/>
                                <w:lang w:val="en-US"/>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DC757" id="_x0000_s1033" style="position:absolute;margin-left:0;margin-top:0;width:521.3pt;height:97.05pt;z-index:251654656;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" filled="f" stroked="f">
                <v:textbox>
                  <w:txbxContent>
                    <w:p w14:paraId="22AF6AAC" w14:textId="7D8439E8" w:rsidR="00FE2964" w:rsidRPr="00EF369B" w:rsidRDefault="00FE2964" w:rsidP="0000207A">
                      <w:pPr>
                        <w:pStyle w:val="Definition"/>
                        <w:rPr>
                          <w:rFonts w:ascii="AvenirNext LT Pro Bold" w:hAnsi="AvenirNext LT Pro Bold"/>
                          <w:b/>
                          <w:bCs/>
                          <w:color w:val="FFFFFF" w:themeColor="background1"/>
                          <w:sz w:val="56"/>
                          <w:szCs w:val="56"/>
                          <w:lang w:val="en-US"/>
                        </w:rPr>
                      </w:pPr>
                      <w:r w:rsidRPr="00EF369B">
                        <w:rPr>
                          <w:rFonts w:ascii="AvenirNext LT Pro Bold" w:hAnsi="AvenirNext LT Pro Bold"/>
                          <w:b/>
                          <w:bCs/>
                          <w:color w:val="FFFFFF" w:themeColor="background1"/>
                          <w:sz w:val="56"/>
                          <w:szCs w:val="56"/>
                          <w:lang w:val="en-US"/>
                        </w:rPr>
                        <w:t>INTRODUCTION</w:t>
                      </w:r>
                    </w:p>
                  </w:txbxContent>
                </v:textbox>
                <w10:wrap anchorx="page" anchory="margin"/>
              </v:rect>
            </w:pict>
          </mc:Fallback>
        </mc:AlternateContent>
      </w:r>
      <w:r w:rsidR="007576A4">
        <w:rPr>
          <w:rStyle w:val="IntenseEmphasis"/>
        </w:rPr>
        <w:br w:type="page"/>
      </w:r>
    </w:p>
    <w:p w14:paraId="2ED42331" w14:textId="29167810" w:rsidR="00344438" w:rsidRDefault="0048066B" w:rsidP="005F251C">
      <w:pPr>
        <w:rPr>
          <w:rStyle w:val="IntenseEmphasis"/>
          <w:rFonts w:ascii="Arial" w:hAnsi="Arial" w:cs="Arial"/>
          <w:b w:val="0"/>
          <w:bCs/>
          <w:color w:val="00999C"/>
        </w:rPr>
      </w:pPr>
      <w:r w:rsidRPr="005F251C">
        <w:rPr>
          <w:rStyle w:val="IntenseEmphasis"/>
          <w:rFonts w:ascii="Arial" w:hAnsi="Arial" w:cs="Arial"/>
          <w:b w:val="0"/>
          <w:bCs/>
          <w:color w:val="00999C"/>
        </w:rPr>
        <w:lastRenderedPageBreak/>
        <w:t xml:space="preserve">This document, and each of the modules, should be read alongside the </w:t>
      </w:r>
      <w:r w:rsidR="000A72B1" w:rsidRPr="005F251C">
        <w:rPr>
          <w:rStyle w:val="IntenseEmphasis"/>
          <w:rFonts w:ascii="Arial" w:hAnsi="Arial" w:cs="Arial"/>
          <w:b w:val="0"/>
          <w:bCs/>
          <w:color w:val="00999C"/>
        </w:rPr>
        <w:t xml:space="preserve">Accountability and </w:t>
      </w:r>
      <w:r w:rsidRPr="005F251C">
        <w:rPr>
          <w:rStyle w:val="IntenseEmphasis"/>
          <w:rFonts w:ascii="Arial" w:hAnsi="Arial" w:cs="Arial"/>
          <w:b w:val="0"/>
          <w:bCs/>
          <w:color w:val="00999C"/>
        </w:rPr>
        <w:t>Quality Assurance</w:t>
      </w:r>
      <w:r w:rsidR="00013768" w:rsidRPr="005F251C">
        <w:rPr>
          <w:rStyle w:val="IntenseEmphasis"/>
          <w:rFonts w:ascii="Arial" w:hAnsi="Arial" w:cs="Arial"/>
          <w:b w:val="0"/>
          <w:bCs/>
          <w:color w:val="00999C"/>
        </w:rPr>
        <w:t xml:space="preserve"> (AQA)</w:t>
      </w:r>
      <w:r w:rsidRPr="005F251C">
        <w:rPr>
          <w:rStyle w:val="IntenseEmphasis"/>
          <w:rFonts w:ascii="Arial" w:hAnsi="Arial" w:cs="Arial"/>
          <w:b w:val="0"/>
          <w:bCs/>
          <w:color w:val="00999C"/>
        </w:rPr>
        <w:t xml:space="preserve"> Guidance Note. This framework provides additional guidance on the specific standards, indicators and approaches to be used to monitor the quality and accountability of WASH responses. To support </w:t>
      </w:r>
      <w:r w:rsidR="00344438" w:rsidRPr="005F251C">
        <w:rPr>
          <w:rStyle w:val="IntenseEmphasis"/>
          <w:rFonts w:ascii="Arial" w:hAnsi="Arial" w:cs="Arial"/>
          <w:b w:val="0"/>
          <w:bCs/>
          <w:color w:val="00999C"/>
        </w:rPr>
        <w:t>WASH Clusters</w:t>
      </w:r>
      <w:r w:rsidRPr="005F251C">
        <w:rPr>
          <w:rStyle w:val="IntenseEmphasis"/>
          <w:rFonts w:ascii="Arial" w:hAnsi="Arial" w:cs="Arial"/>
          <w:b w:val="0"/>
          <w:bCs/>
          <w:color w:val="00999C"/>
        </w:rPr>
        <w:t xml:space="preserve"> to apply the broad range of principles and standards of quality to a wide range of contexts, the framework has been created as a set of modules that can be chosen depending on the context, phase and strategic objectives of the sector.</w:t>
      </w:r>
    </w:p>
    <w:p w14:paraId="5E08D015" w14:textId="77777777" w:rsidR="00D76133" w:rsidRPr="005F251C" w:rsidRDefault="00D76133" w:rsidP="005F251C">
      <w:pPr>
        <w:rPr>
          <w:rStyle w:val="IntenseEmphasis"/>
          <w:rFonts w:ascii="Arial" w:hAnsi="Arial" w:cs="Arial"/>
          <w:b w:val="0"/>
          <w:bCs/>
          <w:color w:val="00999C"/>
        </w:rPr>
      </w:pPr>
    </w:p>
    <w:p w14:paraId="5DA005EA" w14:textId="77777777" w:rsidR="005F251C" w:rsidRPr="005F251C" w:rsidRDefault="005F251C" w:rsidP="005F251C">
      <w:pPr>
        <w:rPr>
          <w:rStyle w:val="IntenseEmphasis"/>
          <w:rFonts w:ascii="Arial" w:eastAsia="Times New Roman" w:hAnsi="Arial" w:cs="Arial"/>
          <w:b w:val="0"/>
          <w:color w:val="000000" w:themeColor="text1"/>
          <w:szCs w:val="22"/>
          <w:lang w:bidi="en-US"/>
          <w14:ligatures w14:val="standar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5A508C" w14:paraId="602DED6A" w14:textId="77777777" w:rsidTr="00BD09DD">
        <w:tc>
          <w:tcPr>
            <w:tcW w:w="0" w:type="auto"/>
            <w:shd w:val="clear" w:color="auto" w:fill="00999C"/>
          </w:tcPr>
          <w:p w14:paraId="4BB45501" w14:textId="4D33BE69" w:rsidR="005A508C" w:rsidRPr="00BD09DD" w:rsidRDefault="005A508C" w:rsidP="00BD09DD">
            <w:pPr>
              <w:rPr>
                <w:rFonts w:ascii="Avenir Next LT Pro" w:hAnsi="Avenir Next LT Pro"/>
                <w:b/>
                <w:bCs/>
                <w:color w:val="FFFFFF" w:themeColor="background1"/>
              </w:rPr>
            </w:pPr>
            <w:r w:rsidRPr="00BD09DD">
              <w:rPr>
                <w:rFonts w:ascii="Avenir Next LT Pro" w:hAnsi="Avenir Next LT Pro"/>
                <w:b/>
                <w:bCs/>
                <w:color w:val="FFFFFF" w:themeColor="background1"/>
              </w:rPr>
              <w:t>FRAMEWORK STATUS AND DEVELOPMENT</w:t>
            </w:r>
          </w:p>
        </w:tc>
      </w:tr>
      <w:tr w:rsidR="005A508C" w14:paraId="79BF2EE0" w14:textId="77777777" w:rsidTr="00BD09DD">
        <w:tc>
          <w:tcPr>
            <w:tcW w:w="0" w:type="auto"/>
            <w:shd w:val="clear" w:color="auto" w:fill="E5F8F5"/>
          </w:tcPr>
          <w:p w14:paraId="5CF9E47B" w14:textId="6F48532D" w:rsidR="005A508C" w:rsidRPr="00BD09DD" w:rsidRDefault="005A508C" w:rsidP="00BD09DD">
            <w:pPr>
              <w:rPr>
                <w:rFonts w:ascii="Arial" w:hAnsi="Arial" w:cs="Arial"/>
              </w:rPr>
            </w:pPr>
            <w:r w:rsidRPr="00BD09DD">
              <w:rPr>
                <w:rFonts w:ascii="Arial" w:hAnsi="Arial" w:cs="Arial"/>
              </w:rPr>
              <w:t>Modules for Public Health Risk, WASH Service provision, People-Centred Programming, WASH in Health Care Facilities and Market Based Programming have been developed.</w:t>
            </w:r>
            <w:r w:rsidR="004E00BC" w:rsidRPr="00BD09DD">
              <w:rPr>
                <w:rFonts w:ascii="Arial" w:hAnsi="Arial" w:cs="Arial"/>
              </w:rPr>
              <w:t xml:space="preserve"> </w:t>
            </w:r>
            <w:r w:rsidRPr="00BD09DD">
              <w:rPr>
                <w:rFonts w:ascii="Arial" w:hAnsi="Arial" w:cs="Arial"/>
              </w:rPr>
              <w:t>Additional modules will be added to the framework throughout 2021. The Modular Analytical Framework will continue to be developed with input from stakeholders and technical specialists at national and global levels.</w:t>
            </w:r>
          </w:p>
        </w:tc>
      </w:tr>
    </w:tbl>
    <w:p w14:paraId="58CD6309" w14:textId="77777777" w:rsidR="00D76133" w:rsidRDefault="00D76133" w:rsidP="00B8358A">
      <w:pPr>
        <w:pStyle w:val="Text-Maintext"/>
      </w:pPr>
    </w:p>
    <w:p w14:paraId="0153F23A" w14:textId="5A5D4562" w:rsidR="00F76456" w:rsidRDefault="00B8358A" w:rsidP="00B8358A">
      <w:pPr>
        <w:pStyle w:val="Text-Maintext"/>
      </w:pPr>
      <w:r w:rsidRPr="00C96AAF">
        <w:t xml:space="preserve">The framework can be used as a basic starting point for measuring quality in humanitarian WASH responses, which can be further developed and adapted to each context over time. The focus areas, outcomes, </w:t>
      </w:r>
      <w:proofErr w:type="gramStart"/>
      <w:r w:rsidRPr="00C96AAF">
        <w:t>indicators</w:t>
      </w:r>
      <w:proofErr w:type="gramEnd"/>
      <w:r w:rsidRPr="00C96AAF">
        <w:t xml:space="preserve"> and questions have been developed by distilling and adapting a range of humanitarian quality standards into a format that can be used as the basis for developing a context-specific quality assurance system. The framework should be made contextually appropriate by defining key standards or expectations as noted in the </w:t>
      </w:r>
      <w:r w:rsidRPr="0098200A">
        <w:t>key terms.</w:t>
      </w:r>
      <w:r w:rsidR="004E00BC">
        <w:t xml:space="preserve"> </w:t>
      </w:r>
      <w:r w:rsidRPr="00C96AAF">
        <w:t>The focus of quality monitoring should evolve over time to adapt to the changing context</w:t>
      </w:r>
      <w:r>
        <w:t xml:space="preserve"> through joint review and endorsement of the Strategic Operational Framework (SOF).</w:t>
      </w:r>
      <w:r w:rsidRPr="0098200A">
        <w:t xml:space="preserve"> </w:t>
      </w:r>
    </w:p>
    <w:p w14:paraId="473B96C5" w14:textId="77777777" w:rsidR="00D76133" w:rsidRDefault="00D76133" w:rsidP="00B8358A">
      <w:pPr>
        <w:pStyle w:val="Text-Maintext"/>
      </w:pPr>
    </w:p>
    <w:p w14:paraId="65680574" w14:textId="77777777" w:rsidR="00B8358A" w:rsidRPr="00752704" w:rsidRDefault="00B8358A" w:rsidP="00AF317F">
      <w:pPr>
        <w:pStyle w:val="Heading2"/>
      </w:pPr>
      <w:bookmarkStart w:id="2" w:name="_Toc63761489"/>
      <w:r w:rsidRPr="00752704">
        <w:t>MODULE STRUCTURE</w:t>
      </w:r>
      <w:bookmarkEnd w:id="2"/>
    </w:p>
    <w:p w14:paraId="62A61392" w14:textId="3D4B5AFA" w:rsidR="00B8358A" w:rsidRPr="00393679" w:rsidRDefault="00B8358A" w:rsidP="00B8358A">
      <w:pPr>
        <w:pStyle w:val="Text-Maintext"/>
      </w:pPr>
      <w:r w:rsidRPr="00393679">
        <w:t xml:space="preserve">The framework proposes metrics that apply broadly to WASH responses, </w:t>
      </w:r>
      <w:r>
        <w:t xml:space="preserve">in alignment </w:t>
      </w:r>
      <w:r w:rsidRPr="00393679">
        <w:t>with global humanitarian standards such as Sphere and the CHS</w:t>
      </w:r>
      <w:r>
        <w:t>,</w:t>
      </w:r>
      <w:r w:rsidRPr="00393679">
        <w:t xml:space="preserve"> as well as with the GWC </w:t>
      </w:r>
      <w:hyperlink r:id="rId23" w:history="1">
        <w:r w:rsidRPr="00041917">
          <w:rPr>
            <w:rStyle w:val="Hyperlink"/>
            <w:color w:val="00999C"/>
          </w:rPr>
          <w:t>Needs Assessment Indicators &amp; Question Bank</w:t>
        </w:r>
      </w:hyperlink>
      <w:r w:rsidRPr="00393679">
        <w:t>.</w:t>
      </w:r>
      <w:r w:rsidR="004E00BC">
        <w:t xml:space="preserve"> </w:t>
      </w:r>
      <w:r w:rsidRPr="00393679">
        <w:t>The</w:t>
      </w:r>
      <w:r>
        <w:t xml:space="preserve"> KQIs</w:t>
      </w:r>
      <w:r w:rsidRPr="00393679">
        <w:t xml:space="preserve"> do not aim to capture every factor that could be considered part of quality programming</w:t>
      </w:r>
      <w:r>
        <w:t>,</w:t>
      </w:r>
      <w:r w:rsidRPr="00393679">
        <w:t xml:space="preserve"> but </w:t>
      </w:r>
      <w:r>
        <w:t xml:space="preserve">rather to illustrate </w:t>
      </w:r>
      <w:r w:rsidRPr="00393679">
        <w:t xml:space="preserve">key trends and changes over time </w:t>
      </w:r>
      <w:r>
        <w:t xml:space="preserve">so that quality gaps can be identified and addressed. </w:t>
      </w:r>
    </w:p>
    <w:p w14:paraId="1849BF7A" w14:textId="77777777" w:rsidR="00B8358A" w:rsidRDefault="00B8358A" w:rsidP="00B8358A">
      <w:pPr>
        <w:pStyle w:val="Text-Maintext"/>
      </w:pPr>
      <w:r w:rsidRPr="00393679">
        <w:t xml:space="preserve">Each module focuses on a </w:t>
      </w:r>
      <w:r>
        <w:t>different WASH intervention</w:t>
      </w:r>
      <w:r w:rsidRPr="00393679">
        <w:t xml:space="preserve"> and includes the following information:</w:t>
      </w:r>
    </w:p>
    <w:p w14:paraId="60437353" w14:textId="51B6A118" w:rsidR="00B8358A" w:rsidRPr="00041917" w:rsidRDefault="00B8358A" w:rsidP="00B8358A">
      <w:pPr>
        <w:pStyle w:val="Heading3NoToC"/>
        <w:rPr>
          <w:color w:val="00999C"/>
        </w:rPr>
      </w:pPr>
      <w:r w:rsidRPr="00041917">
        <w:rPr>
          <w:color w:val="00999C"/>
        </w:rPr>
        <w:t xml:space="preserve">Standards: </w:t>
      </w:r>
    </w:p>
    <w:p w14:paraId="664EEDC2" w14:textId="77777777" w:rsidR="00041917" w:rsidRPr="00041917" w:rsidRDefault="00041917" w:rsidP="00041917">
      <w:pPr>
        <w:rPr>
          <w:lang w:bidi="en-US"/>
        </w:rPr>
      </w:pPr>
    </w:p>
    <w:p w14:paraId="16AC2659" w14:textId="5C58FA05" w:rsidR="00B8358A" w:rsidRPr="00393679" w:rsidRDefault="00B8358A" w:rsidP="00B8358A">
      <w:pPr>
        <w:pStyle w:val="Definition"/>
      </w:pPr>
      <w:r w:rsidRPr="00393679">
        <w:t>Each module includes references to globally recognised standards which link the indicators back to fundamental humanitarian principles.</w:t>
      </w:r>
      <w:r w:rsidR="004E00BC">
        <w:t xml:space="preserve"> </w:t>
      </w:r>
      <w:r w:rsidRPr="00393679">
        <w:t>The standards are universal statements that apply to humanitarian response in any context, whereas indicators and benchmarks may need to be contextualised.</w:t>
      </w:r>
    </w:p>
    <w:p w14:paraId="2C5FED60" w14:textId="77777777" w:rsidR="00400571" w:rsidRDefault="00400571" w:rsidP="00B8358A">
      <w:pPr>
        <w:pStyle w:val="Heading3NoToC"/>
        <w:rPr>
          <w:color w:val="00999C"/>
        </w:rPr>
      </w:pPr>
    </w:p>
    <w:p w14:paraId="6547ED16" w14:textId="1DFDCAF5" w:rsidR="00B8358A" w:rsidRPr="00041917" w:rsidRDefault="00B8358A" w:rsidP="00B8358A">
      <w:pPr>
        <w:pStyle w:val="Heading3NoToC"/>
        <w:rPr>
          <w:color w:val="00999C"/>
        </w:rPr>
      </w:pPr>
      <w:r w:rsidRPr="00041917">
        <w:rPr>
          <w:color w:val="00999C"/>
        </w:rPr>
        <w:lastRenderedPageBreak/>
        <w:t xml:space="preserve">Key Quality Indicators: </w:t>
      </w:r>
    </w:p>
    <w:p w14:paraId="135F4D25" w14:textId="5B2BE445" w:rsidR="00B8358A" w:rsidRPr="001F2A5E" w:rsidRDefault="00B8358A" w:rsidP="00B8358A">
      <w:pPr>
        <w:pStyle w:val="Heading3NoToC"/>
        <w:rPr>
          <w:b w:val="0"/>
        </w:rPr>
      </w:pPr>
      <w:r w:rsidRPr="001F2A5E">
        <w:rPr>
          <w:b w:val="0"/>
        </w:rPr>
        <w:t>KQIs are measurable values that can be used to illustrate whether a standard is being met.</w:t>
      </w:r>
      <w:r w:rsidR="004E00BC">
        <w:rPr>
          <w:b w:val="0"/>
        </w:rPr>
        <w:t xml:space="preserve"> </w:t>
      </w:r>
      <w:r w:rsidRPr="001F2A5E">
        <w:rPr>
          <w:b w:val="0"/>
        </w:rPr>
        <w:t>KQIs are relative values that must be disaggregated by age, disability and gender and compared over time, between locations and between different affected groups.</w:t>
      </w:r>
      <w:r w:rsidR="004E00BC">
        <w:rPr>
          <w:b w:val="0"/>
        </w:rPr>
        <w:t xml:space="preserve"> </w:t>
      </w:r>
      <w:r w:rsidRPr="001F2A5E">
        <w:rPr>
          <w:b w:val="0"/>
        </w:rPr>
        <w:t>KQIs are calculated and presented in a regularly updated Quality Snapshot to inform the analysis of quality gaps and trigger corrective action.</w:t>
      </w:r>
      <w:r w:rsidR="004E00BC">
        <w:rPr>
          <w:b w:val="0"/>
        </w:rPr>
        <w:t xml:space="preserve"> </w:t>
      </w:r>
      <w:r w:rsidRPr="001F2A5E">
        <w:rPr>
          <w:b w:val="0"/>
        </w:rPr>
        <w:t xml:space="preserve">KQIs should be contextualised by specifically defining key terms. </w:t>
      </w:r>
    </w:p>
    <w:p w14:paraId="4A1F4A59" w14:textId="0E088B11" w:rsidR="00B8358A" w:rsidRPr="00041917" w:rsidRDefault="00B8358A" w:rsidP="00B8358A">
      <w:pPr>
        <w:pStyle w:val="Heading3NoToC"/>
        <w:rPr>
          <w:color w:val="00999C"/>
        </w:rPr>
      </w:pPr>
      <w:r w:rsidRPr="00041917">
        <w:rPr>
          <w:color w:val="00999C"/>
        </w:rPr>
        <w:t xml:space="preserve">Benchmarks: </w:t>
      </w:r>
    </w:p>
    <w:p w14:paraId="78CBC012" w14:textId="77777777" w:rsidR="00041917" w:rsidRPr="00041917" w:rsidRDefault="00041917" w:rsidP="00041917">
      <w:pPr>
        <w:rPr>
          <w:lang w:bidi="en-US"/>
        </w:rPr>
      </w:pPr>
    </w:p>
    <w:p w14:paraId="2D74243B" w14:textId="23BF895D" w:rsidR="00B8358A" w:rsidRPr="00393679" w:rsidRDefault="00B8358A" w:rsidP="00B8358A">
      <w:pPr>
        <w:pStyle w:val="Definition"/>
      </w:pPr>
      <w:r w:rsidRPr="00393679">
        <w:t>Benchmarks are points of reference that define how the KQIs should be measured.</w:t>
      </w:r>
      <w:r w:rsidR="004E00BC">
        <w:t xml:space="preserve"> </w:t>
      </w:r>
      <w:r w:rsidRPr="00393679">
        <w:t xml:space="preserve">For example: </w:t>
      </w:r>
      <w:r w:rsidRPr="00041917">
        <w:rPr>
          <w:rStyle w:val="Emphasis"/>
          <w:color w:val="00999C"/>
        </w:rPr>
        <w:t xml:space="preserve">% of affected population using </w:t>
      </w:r>
      <w:proofErr w:type="gramStart"/>
      <w:r w:rsidRPr="00041917">
        <w:rPr>
          <w:rStyle w:val="Emphasis"/>
          <w:color w:val="00999C"/>
        </w:rPr>
        <w:t>a sufficient quantity of</w:t>
      </w:r>
      <w:proofErr w:type="gramEnd"/>
      <w:r w:rsidRPr="00041917">
        <w:rPr>
          <w:rStyle w:val="Emphasis"/>
          <w:color w:val="00999C"/>
        </w:rPr>
        <w:t xml:space="preserve"> water for drinking, cooking, cleaning and personal hygiene</w:t>
      </w:r>
      <w:r w:rsidRPr="00393679">
        <w:rPr>
          <w:rStyle w:val="IntenseEmphasis"/>
        </w:rPr>
        <w:t>.</w:t>
      </w:r>
      <w:r w:rsidR="004E00BC">
        <w:t xml:space="preserve"> </w:t>
      </w:r>
      <w:r w:rsidRPr="00393679">
        <w:t>The quantity of water that is considered ‘sufficient’ will differ from one context to another and so must be agreed jointly by the sector based on consultation with communities and set out in the SOF.</w:t>
      </w:r>
      <w:r w:rsidR="004E00BC">
        <w:t xml:space="preserve"> </w:t>
      </w:r>
      <w:r w:rsidRPr="00393679">
        <w:t>Different benchmarks may be needed for the different contexts within a response – e.g. for camp vs. urban, acute vs. stable contexts, secure vs. hard to reach etc.</w:t>
      </w:r>
      <w:r w:rsidR="004E00BC">
        <w:t xml:space="preserve"> </w:t>
      </w:r>
      <w:r w:rsidRPr="00393679">
        <w:t>Guidance is provided to support setting benchmarks.</w:t>
      </w:r>
    </w:p>
    <w:p w14:paraId="5B9EB47D" w14:textId="77777777" w:rsidR="00B8358A" w:rsidRPr="00041917" w:rsidRDefault="00B8358A" w:rsidP="00B8358A">
      <w:pPr>
        <w:pStyle w:val="Heading3NoToC"/>
        <w:rPr>
          <w:color w:val="00999C"/>
        </w:rPr>
      </w:pPr>
      <w:r w:rsidRPr="00041917">
        <w:rPr>
          <w:color w:val="00999C"/>
        </w:rPr>
        <w:t xml:space="preserve">Monitoring approaches: </w:t>
      </w:r>
    </w:p>
    <w:p w14:paraId="727EFD11" w14:textId="190B6927" w:rsidR="00B8358A" w:rsidRPr="00393679" w:rsidRDefault="00B8358A" w:rsidP="00B8358A">
      <w:pPr>
        <w:pStyle w:val="Text-Maintext"/>
      </w:pPr>
      <w:r w:rsidRPr="00393679">
        <w:t>Each indicator may be measured in different ways depending on the</w:t>
      </w:r>
      <w:r>
        <w:t xml:space="preserve"> access and capacity </w:t>
      </w:r>
      <w:r w:rsidRPr="00393679">
        <w:t>available.</w:t>
      </w:r>
      <w:r w:rsidR="004E00BC">
        <w:t xml:space="preserve"> </w:t>
      </w:r>
      <w:r w:rsidRPr="00393679">
        <w:t xml:space="preserve">Whilst during sudden onset or rapid escalation of </w:t>
      </w:r>
      <w:r>
        <w:t xml:space="preserve">a </w:t>
      </w:r>
      <w:r w:rsidRPr="00393679">
        <w:t>crisis, the availability and granularity of information may not be sufficient to provide quantitative measures of the KQIs, rapid data collection methods such as KIIs and observations can provide indications on the presence and severity of gaps.</w:t>
      </w:r>
      <w:r w:rsidR="004E00BC">
        <w:t xml:space="preserve"> </w:t>
      </w:r>
      <w:r w:rsidRPr="00393679">
        <w:t>Suggestions are provided for both rapid and in-depth approaches to data collection, as well as for sources of information that can be used for triangulation.</w:t>
      </w:r>
    </w:p>
    <w:p w14:paraId="0CBF7754" w14:textId="77777777" w:rsidR="00B8358A" w:rsidRDefault="00B8358A" w:rsidP="00B8358A">
      <w:pPr>
        <w:pStyle w:val="Definition"/>
      </w:pPr>
    </w:p>
    <w:p w14:paraId="285198A0" w14:textId="77777777" w:rsidR="00B8358A" w:rsidRPr="00041917" w:rsidRDefault="00B8358A" w:rsidP="00B8358A">
      <w:pPr>
        <w:pStyle w:val="Heading3NoToC"/>
        <w:rPr>
          <w:color w:val="00999C"/>
        </w:rPr>
      </w:pPr>
      <w:r w:rsidRPr="00041917">
        <w:rPr>
          <w:color w:val="00999C"/>
        </w:rPr>
        <w:t xml:space="preserve">Data collection: </w:t>
      </w:r>
    </w:p>
    <w:p w14:paraId="5D58F40F" w14:textId="5413D90F" w:rsidR="00B8358A" w:rsidRDefault="00B8358A" w:rsidP="00B8358A">
      <w:pPr>
        <w:pStyle w:val="Text-Maintext"/>
      </w:pPr>
      <w:r w:rsidRPr="00393679">
        <w:t>Specific questions for KIIs and surveys are provided as well as observation points for field visits.</w:t>
      </w:r>
      <w:r w:rsidR="004E00BC">
        <w:t xml:space="preserve"> </w:t>
      </w:r>
      <w:r w:rsidRPr="00393679">
        <w:t xml:space="preserve">Refer to the GWC </w:t>
      </w:r>
      <w:hyperlink r:id="rId24" w:history="1">
        <w:r w:rsidRPr="00041917">
          <w:rPr>
            <w:rStyle w:val="Hyperlink"/>
            <w:color w:val="00999C"/>
          </w:rPr>
          <w:t>Needs Assessment Indicators &amp; Question Bank</w:t>
        </w:r>
      </w:hyperlink>
      <w:r w:rsidRPr="00393679">
        <w:t xml:space="preserve"> for guidance on question sets.</w:t>
      </w:r>
    </w:p>
    <w:p w14:paraId="187AF7F5" w14:textId="77777777" w:rsidR="00D76133" w:rsidRDefault="00D76133" w:rsidP="00B8358A">
      <w:pPr>
        <w:pStyle w:val="Text-Maintext"/>
      </w:pPr>
    </w:p>
    <w:p w14:paraId="3897DDA8" w14:textId="584792C2" w:rsidR="00B8358A" w:rsidRDefault="00B8358A" w:rsidP="00B8358A">
      <w:pPr>
        <w:pStyle w:val="Defini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752704" w:rsidRPr="005A508C" w14:paraId="52B5ACD9" w14:textId="77777777" w:rsidTr="00BD09DD">
        <w:tc>
          <w:tcPr>
            <w:tcW w:w="0" w:type="auto"/>
            <w:shd w:val="clear" w:color="auto" w:fill="00999C"/>
          </w:tcPr>
          <w:p w14:paraId="479C4FFE" w14:textId="2FBE33D9" w:rsidR="000A77FA" w:rsidRPr="00644CE8" w:rsidRDefault="00752704" w:rsidP="00BD09DD">
            <w:pPr>
              <w:rPr>
                <w:rFonts w:ascii="Avenir Next LT Pro" w:hAnsi="Avenir Next LT Pro"/>
                <w:b/>
                <w:bCs/>
                <w:color w:val="FFFFFF" w:themeColor="background1"/>
              </w:rPr>
            </w:pPr>
            <w:r w:rsidRPr="00644CE8">
              <w:rPr>
                <w:rFonts w:ascii="Avenir Next LT Pro" w:hAnsi="Avenir Next LT Pro"/>
                <w:b/>
                <w:bCs/>
                <w:color w:val="FFFFFF" w:themeColor="background1"/>
              </w:rPr>
              <w:t>CONSIDERATIONS FOR SUDDEN ONSET / RAPID ESCALATION</w:t>
            </w:r>
          </w:p>
        </w:tc>
      </w:tr>
      <w:tr w:rsidR="00752704" w14:paraId="1AD12EAF" w14:textId="77777777" w:rsidTr="00BD09DD">
        <w:tc>
          <w:tcPr>
            <w:tcW w:w="0" w:type="auto"/>
            <w:shd w:val="clear" w:color="auto" w:fill="E5F8F5"/>
          </w:tcPr>
          <w:p w14:paraId="1EB4D80D" w14:textId="04BBDF0D" w:rsidR="00752704" w:rsidRPr="00644CE8" w:rsidRDefault="00752704" w:rsidP="00BD09DD">
            <w:pPr>
              <w:rPr>
                <w:rFonts w:ascii="Arial" w:hAnsi="Arial" w:cs="Arial"/>
              </w:rPr>
            </w:pPr>
            <w:r w:rsidRPr="00644CE8">
              <w:rPr>
                <w:rFonts w:ascii="Arial" w:hAnsi="Arial" w:cs="Arial"/>
              </w:rPr>
              <w:t>The AQA process should be put in place as soon as possible.</w:t>
            </w:r>
            <w:r w:rsidR="004E00BC" w:rsidRPr="00644CE8">
              <w:rPr>
                <w:rFonts w:ascii="Arial" w:hAnsi="Arial" w:cs="Arial"/>
              </w:rPr>
              <w:t xml:space="preserve"> </w:t>
            </w:r>
            <w:r w:rsidRPr="00644CE8">
              <w:rPr>
                <w:rFonts w:ascii="Arial" w:hAnsi="Arial" w:cs="Arial"/>
              </w:rPr>
              <w:t>In sudden onset or rapid escalation contexts, the wording of KQIs may be adapted to reflect the limited availability and reliability of data.</w:t>
            </w:r>
            <w:r w:rsidR="004E00BC" w:rsidRPr="00644CE8">
              <w:rPr>
                <w:rFonts w:ascii="Arial" w:hAnsi="Arial" w:cs="Arial"/>
              </w:rPr>
              <w:t xml:space="preserve"> </w:t>
            </w:r>
            <w:r w:rsidRPr="00644CE8">
              <w:rPr>
                <w:rFonts w:ascii="Arial" w:hAnsi="Arial" w:cs="Arial"/>
              </w:rPr>
              <w:t>For example, it may not be worthwhile to attempt to estimate % of the affected population disposing of faeces safely every time they defecate when information is being collected through ad-hoc observations and KIIs.</w:t>
            </w:r>
            <w:r w:rsidR="004E00BC" w:rsidRPr="00644CE8">
              <w:rPr>
                <w:rFonts w:ascii="Arial" w:hAnsi="Arial" w:cs="Arial"/>
              </w:rPr>
              <w:t xml:space="preserve"> </w:t>
            </w:r>
            <w:r w:rsidRPr="00644CE8">
              <w:rPr>
                <w:rFonts w:ascii="Arial" w:hAnsi="Arial" w:cs="Arial"/>
              </w:rPr>
              <w:t>In this case a simple scoring system can be used to illustrate the likely severity of gap in a location or population group for each indicator.</w:t>
            </w:r>
            <w:r w:rsidR="004E00BC" w:rsidRPr="00644CE8">
              <w:rPr>
                <w:rFonts w:ascii="Arial" w:hAnsi="Arial" w:cs="Arial"/>
              </w:rPr>
              <w:t xml:space="preserve"> </w:t>
            </w:r>
            <w:r w:rsidRPr="00644CE8">
              <w:rPr>
                <w:rFonts w:ascii="Arial" w:hAnsi="Arial" w:cs="Arial"/>
              </w:rPr>
              <w:t>In a rapidly evolving context, a traffic-light or risk-level system can effectively present the information that is available in an operationally relevant way.</w:t>
            </w:r>
            <w:r w:rsidR="004E00BC" w:rsidRPr="00644CE8">
              <w:rPr>
                <w:rFonts w:ascii="Arial" w:hAnsi="Arial" w:cs="Arial"/>
              </w:rPr>
              <w:t xml:space="preserve"> </w:t>
            </w:r>
          </w:p>
        </w:tc>
      </w:tr>
    </w:tbl>
    <w:p w14:paraId="4CD5F81D" w14:textId="77777777" w:rsidR="00752704" w:rsidRPr="00393679" w:rsidRDefault="00752704" w:rsidP="00644CE8"/>
    <w:p w14:paraId="09CB15A5" w14:textId="77777777" w:rsidR="00B8358A" w:rsidRPr="00752704" w:rsidRDefault="00B8358A" w:rsidP="00AF317F">
      <w:pPr>
        <w:pStyle w:val="Heading2"/>
      </w:pPr>
      <w:bookmarkStart w:id="3" w:name="_Toc63761490"/>
      <w:r w:rsidRPr="00752704">
        <w:lastRenderedPageBreak/>
        <w:t>PERSPECTIVES ON QUALITY</w:t>
      </w:r>
      <w:bookmarkEnd w:id="3"/>
    </w:p>
    <w:p w14:paraId="4F0A0D84" w14:textId="77777777" w:rsidR="00B8358A" w:rsidRDefault="00B8358A" w:rsidP="00A75761">
      <w:pPr>
        <w:pStyle w:val="Pictureframenormal"/>
        <w:rPr>
          <w:sz w:val="20"/>
          <w:szCs w:val="20"/>
        </w:rPr>
      </w:pPr>
      <w:r>
        <w:rPr>
          <w:noProof/>
          <w:lang w:val="fr-FR" w:eastAsia="fr-FR" w:bidi="ar-SA"/>
        </w:rPr>
        <w:drawing>
          <wp:inline distT="0" distB="0" distL="0" distR="0" wp14:anchorId="0BA84DB1" wp14:editId="21699ED7">
            <wp:extent cx="2700068" cy="1299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2355" t="6504" r="-22055"/>
                    <a:stretch/>
                  </pic:blipFill>
                  <pic:spPr bwMode="auto">
                    <a:xfrm>
                      <a:off x="0" y="0"/>
                      <a:ext cx="2757940" cy="1327041"/>
                    </a:xfrm>
                    <a:prstGeom prst="rect">
                      <a:avLst/>
                    </a:prstGeom>
                    <a:noFill/>
                    <a:ln>
                      <a:noFill/>
                    </a:ln>
                    <a:extLst>
                      <a:ext uri="{53640926-AAD7-44D8-BBD7-CCE9431645EC}">
                        <a14:shadowObscured xmlns:a14="http://schemas.microsoft.com/office/drawing/2010/main"/>
                      </a:ext>
                    </a:extLst>
                  </pic:spPr>
                </pic:pic>
              </a:graphicData>
            </a:graphic>
          </wp:inline>
        </w:drawing>
      </w:r>
    </w:p>
    <w:p w14:paraId="4FB57218" w14:textId="77777777" w:rsidR="00B8358A" w:rsidRPr="003B1C19" w:rsidRDefault="00B8358A" w:rsidP="00B8358A">
      <w:pPr>
        <w:pStyle w:val="Picturecaptionnormal"/>
      </w:pPr>
      <w:r w:rsidRPr="003B1C19">
        <w:t xml:space="preserve">Figure </w:t>
      </w:r>
      <w:r>
        <w:fldChar w:fldCharType="begin"/>
      </w:r>
      <w:r>
        <w:instrText xml:space="preserve"> SEQ Figure \* ARABIC </w:instrText>
      </w:r>
      <w:r>
        <w:fldChar w:fldCharType="separate"/>
      </w:r>
      <w:r>
        <w:rPr>
          <w:noProof/>
        </w:rPr>
        <w:t>1</w:t>
      </w:r>
      <w:r>
        <w:fldChar w:fldCharType="end"/>
      </w:r>
      <w:r w:rsidRPr="003B1C19">
        <w:t>: Monitoring perspectives</w:t>
      </w:r>
    </w:p>
    <w:p w14:paraId="7EE6E732" w14:textId="1477753C" w:rsidR="00B8358A" w:rsidRDefault="00B8358A" w:rsidP="00B8358A">
      <w:pPr>
        <w:pStyle w:val="Text-Maintext"/>
      </w:pPr>
      <w:r>
        <w:t>The framework includes indicators that measure quality and accountability from three perspectives:</w:t>
      </w:r>
    </w:p>
    <w:p w14:paraId="45D928C2" w14:textId="77777777" w:rsidR="008468B2" w:rsidRDefault="008468B2" w:rsidP="00B8358A">
      <w:pPr>
        <w:pStyle w:val="Text-Maintext"/>
      </w:pPr>
    </w:p>
    <w:p w14:paraId="7B405941" w14:textId="0423BB9C" w:rsidR="00B8358A" w:rsidRDefault="00B8358A" w:rsidP="00B8358A">
      <w:pPr>
        <w:pStyle w:val="textlistnumbered"/>
        <w:rPr>
          <w:color w:val="333333" w:themeColor="text2"/>
        </w:rPr>
      </w:pPr>
      <w:r w:rsidRPr="00344438">
        <w:rPr>
          <w:color w:val="333333" w:themeColor="text2"/>
        </w:rPr>
        <w:t xml:space="preserve">What </w:t>
      </w:r>
      <w:r w:rsidRPr="00752704">
        <w:rPr>
          <w:rStyle w:val="Emphasis"/>
          <w:color w:val="00999C"/>
        </w:rPr>
        <w:t>processes</w:t>
      </w:r>
      <w:r w:rsidRPr="00752704">
        <w:rPr>
          <w:color w:val="00999C"/>
        </w:rPr>
        <w:t xml:space="preserve"> </w:t>
      </w:r>
      <w:r w:rsidRPr="00344438">
        <w:rPr>
          <w:color w:val="333333" w:themeColor="text2"/>
        </w:rPr>
        <w:t xml:space="preserve">do WASH partners have in place to ensure that they </w:t>
      </w:r>
      <w:proofErr w:type="gramStart"/>
      <w:r w:rsidRPr="00344438">
        <w:rPr>
          <w:color w:val="333333" w:themeColor="text2"/>
        </w:rPr>
        <w:t>are able to</w:t>
      </w:r>
      <w:proofErr w:type="gramEnd"/>
      <w:r w:rsidRPr="00344438">
        <w:rPr>
          <w:color w:val="333333" w:themeColor="text2"/>
        </w:rPr>
        <w:t xml:space="preserve"> provide high quality services?</w:t>
      </w:r>
      <w:r w:rsidR="004E00BC">
        <w:rPr>
          <w:color w:val="333333" w:themeColor="text2"/>
        </w:rPr>
        <w:t xml:space="preserve"> </w:t>
      </w:r>
      <w:r w:rsidRPr="00344438">
        <w:rPr>
          <w:color w:val="333333" w:themeColor="text2"/>
        </w:rPr>
        <w:t>Are they collecting the right information about needs, priorities and abilities from different groups of people?</w:t>
      </w:r>
      <w:r w:rsidR="004E00BC">
        <w:rPr>
          <w:color w:val="333333" w:themeColor="text2"/>
        </w:rPr>
        <w:t xml:space="preserve"> </w:t>
      </w:r>
      <w:r w:rsidRPr="00344438">
        <w:rPr>
          <w:color w:val="333333" w:themeColor="text2"/>
        </w:rPr>
        <w:t>Are they routinely engaging with and encouraging participation?</w:t>
      </w:r>
      <w:r w:rsidR="004E00BC">
        <w:rPr>
          <w:color w:val="333333" w:themeColor="text2"/>
        </w:rPr>
        <w:t xml:space="preserve"> </w:t>
      </w:r>
      <w:r w:rsidRPr="00344438">
        <w:rPr>
          <w:color w:val="333333" w:themeColor="text2"/>
        </w:rPr>
        <w:t>Are they providing appropriate mechanisms for people to provide feedback?</w:t>
      </w:r>
    </w:p>
    <w:p w14:paraId="32C62BB9" w14:textId="77777777" w:rsidR="008468B2" w:rsidRPr="00344438" w:rsidRDefault="008468B2" w:rsidP="008468B2">
      <w:pPr>
        <w:pStyle w:val="textlistnumbered"/>
        <w:numPr>
          <w:ilvl w:val="0"/>
          <w:numId w:val="0"/>
        </w:numPr>
        <w:ind w:left="284"/>
        <w:rPr>
          <w:color w:val="333333" w:themeColor="text2"/>
        </w:rPr>
      </w:pPr>
    </w:p>
    <w:p w14:paraId="6EAD089F" w14:textId="51A4272D" w:rsidR="00B8358A" w:rsidRDefault="00B8358A" w:rsidP="00B8358A">
      <w:pPr>
        <w:pStyle w:val="textlistnumbered"/>
        <w:rPr>
          <w:color w:val="333333" w:themeColor="text2"/>
        </w:rPr>
      </w:pPr>
      <w:r w:rsidRPr="00344438">
        <w:rPr>
          <w:color w:val="333333" w:themeColor="text2"/>
        </w:rPr>
        <w:t xml:space="preserve">How effectively are WASH partners achieving desired </w:t>
      </w:r>
      <w:r w:rsidRPr="00752704">
        <w:rPr>
          <w:rStyle w:val="Emphasis"/>
          <w:color w:val="00999C"/>
        </w:rPr>
        <w:t>outcomes</w:t>
      </w:r>
      <w:r w:rsidRPr="00344438">
        <w:rPr>
          <w:color w:val="333333" w:themeColor="text2"/>
        </w:rPr>
        <w:t>?</w:t>
      </w:r>
      <w:r w:rsidR="004E00BC">
        <w:rPr>
          <w:color w:val="333333" w:themeColor="text2"/>
        </w:rPr>
        <w:t xml:space="preserve"> </w:t>
      </w:r>
      <w:r w:rsidRPr="00344438">
        <w:rPr>
          <w:color w:val="333333" w:themeColor="text2"/>
        </w:rPr>
        <w:t>Are they reducing public health risks, providing equitable and safe access to WASH services for communities?</w:t>
      </w:r>
      <w:r w:rsidR="004E00BC">
        <w:rPr>
          <w:color w:val="333333" w:themeColor="text2"/>
        </w:rPr>
        <w:t xml:space="preserve"> </w:t>
      </w:r>
      <w:r w:rsidRPr="00344438">
        <w:rPr>
          <w:color w:val="333333" w:themeColor="text2"/>
        </w:rPr>
        <w:t>Are they providing</w:t>
      </w:r>
      <w:r>
        <w:rPr>
          <w:color w:val="333333" w:themeColor="text2"/>
        </w:rPr>
        <w:t xml:space="preserve"> equitable and</w:t>
      </w:r>
      <w:r w:rsidRPr="00344438">
        <w:rPr>
          <w:color w:val="333333" w:themeColor="text2"/>
        </w:rPr>
        <w:t xml:space="preserve"> safe access to WASH services in institutions? Are they supporting health, </w:t>
      </w:r>
      <w:proofErr w:type="gramStart"/>
      <w:r w:rsidRPr="00344438">
        <w:rPr>
          <w:color w:val="333333" w:themeColor="text2"/>
        </w:rPr>
        <w:t>nutrition</w:t>
      </w:r>
      <w:proofErr w:type="gramEnd"/>
      <w:r w:rsidRPr="00344438">
        <w:rPr>
          <w:color w:val="333333" w:themeColor="text2"/>
        </w:rPr>
        <w:t xml:space="preserve"> or livelihoods outcomes?...</w:t>
      </w:r>
    </w:p>
    <w:p w14:paraId="3BD5ABFC" w14:textId="77777777" w:rsidR="008468B2" w:rsidRPr="00344438" w:rsidRDefault="008468B2" w:rsidP="008468B2">
      <w:pPr>
        <w:pStyle w:val="textlistnumbered"/>
        <w:numPr>
          <w:ilvl w:val="0"/>
          <w:numId w:val="0"/>
        </w:numPr>
        <w:ind w:left="284"/>
        <w:rPr>
          <w:color w:val="333333" w:themeColor="text2"/>
        </w:rPr>
      </w:pPr>
    </w:p>
    <w:p w14:paraId="7F30BF42" w14:textId="0ADE81F6" w:rsidR="00B8358A" w:rsidRDefault="00B8358A" w:rsidP="00B8358A">
      <w:pPr>
        <w:pStyle w:val="textlistnumbered"/>
        <w:rPr>
          <w:color w:val="333333" w:themeColor="text2"/>
        </w:rPr>
      </w:pPr>
      <w:r w:rsidRPr="00344438">
        <w:rPr>
          <w:color w:val="333333" w:themeColor="text2"/>
        </w:rPr>
        <w:t xml:space="preserve">How </w:t>
      </w:r>
      <w:r w:rsidRPr="00752704">
        <w:rPr>
          <w:rStyle w:val="Emphasis"/>
          <w:color w:val="00999C"/>
        </w:rPr>
        <w:t>satisfied</w:t>
      </w:r>
      <w:r w:rsidRPr="00752704">
        <w:rPr>
          <w:color w:val="00999C"/>
        </w:rPr>
        <w:t xml:space="preserve"> </w:t>
      </w:r>
      <w:r w:rsidRPr="00344438">
        <w:rPr>
          <w:color w:val="333333" w:themeColor="text2"/>
        </w:rPr>
        <w:t>are WASH service users/non-users about the way their priority needs are being met?</w:t>
      </w:r>
      <w:r w:rsidR="004E00BC">
        <w:rPr>
          <w:color w:val="333333" w:themeColor="text2"/>
        </w:rPr>
        <w:t xml:space="preserve"> </w:t>
      </w:r>
      <w:r w:rsidRPr="00344438">
        <w:rPr>
          <w:color w:val="333333" w:themeColor="text2"/>
        </w:rPr>
        <w:t>Are people happy about the level of involvement they have in the process?</w:t>
      </w:r>
      <w:r w:rsidR="004E00BC">
        <w:rPr>
          <w:color w:val="333333" w:themeColor="text2"/>
        </w:rPr>
        <w:t xml:space="preserve"> </w:t>
      </w:r>
      <w:r w:rsidRPr="00344438">
        <w:rPr>
          <w:color w:val="333333" w:themeColor="text2"/>
        </w:rPr>
        <w:t>Have specific needs been overlooked?</w:t>
      </w:r>
      <w:r w:rsidR="004E00BC">
        <w:rPr>
          <w:color w:val="333333" w:themeColor="text2"/>
        </w:rPr>
        <w:t xml:space="preserve"> </w:t>
      </w:r>
      <w:r w:rsidRPr="00344438">
        <w:rPr>
          <w:color w:val="333333" w:themeColor="text2"/>
        </w:rPr>
        <w:t>Do different groups feel safe using services?</w:t>
      </w:r>
    </w:p>
    <w:p w14:paraId="377E1DEA" w14:textId="77777777" w:rsidR="008468B2" w:rsidRDefault="008468B2" w:rsidP="008468B2">
      <w:pPr>
        <w:pStyle w:val="textlistnumbered"/>
        <w:numPr>
          <w:ilvl w:val="0"/>
          <w:numId w:val="0"/>
        </w:numPr>
        <w:ind w:left="284"/>
        <w:rPr>
          <w:color w:val="333333"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C341E2" w:rsidRPr="005A508C" w14:paraId="660E07FC" w14:textId="77777777" w:rsidTr="00BD09DD">
        <w:tc>
          <w:tcPr>
            <w:tcW w:w="0" w:type="auto"/>
            <w:shd w:val="clear" w:color="auto" w:fill="00999C"/>
          </w:tcPr>
          <w:p w14:paraId="2E469D51" w14:textId="2330A9CF" w:rsidR="00C341E2" w:rsidRPr="00BD09DD" w:rsidRDefault="00C341E2" w:rsidP="00BD09DD">
            <w:r w:rsidRPr="00644CE8">
              <w:rPr>
                <w:rFonts w:ascii="Avenir Next LT Pro" w:hAnsi="Avenir Next LT Pro"/>
                <w:b/>
                <w:bCs/>
                <w:color w:val="FFFFFF" w:themeColor="background1"/>
              </w:rPr>
              <w:t>WASH</w:t>
            </w:r>
            <w:r w:rsidRPr="00BD09DD">
              <w:t xml:space="preserve"> </w:t>
            </w:r>
            <w:r w:rsidRPr="00644CE8">
              <w:rPr>
                <w:rFonts w:ascii="Avenir Next LT Pro" w:hAnsi="Avenir Next LT Pro"/>
                <w:b/>
                <w:bCs/>
                <w:color w:val="FFFFFF" w:themeColor="background1"/>
              </w:rPr>
              <w:t>SERVICES</w:t>
            </w:r>
          </w:p>
        </w:tc>
      </w:tr>
      <w:tr w:rsidR="00C341E2" w14:paraId="3A872FC0" w14:textId="77777777" w:rsidTr="00BD09DD">
        <w:tc>
          <w:tcPr>
            <w:tcW w:w="0" w:type="auto"/>
            <w:shd w:val="clear" w:color="auto" w:fill="E5F8F5"/>
          </w:tcPr>
          <w:p w14:paraId="43554D67" w14:textId="4941D3D3" w:rsidR="00C341E2" w:rsidRPr="00644CE8" w:rsidRDefault="00C341E2" w:rsidP="00BD09DD">
            <w:pPr>
              <w:rPr>
                <w:rFonts w:ascii="Arial" w:hAnsi="Arial" w:cs="Arial"/>
              </w:rPr>
            </w:pPr>
            <w:r w:rsidRPr="00644CE8">
              <w:rPr>
                <w:rFonts w:ascii="Arial" w:hAnsi="Arial" w:cs="Arial"/>
              </w:rPr>
              <w:t>This framework uses the concept of WASH Services when considering the activities and outputs that make up a WASH response.</w:t>
            </w:r>
            <w:r w:rsidR="004E00BC" w:rsidRPr="00644CE8">
              <w:rPr>
                <w:rFonts w:ascii="Arial" w:hAnsi="Arial" w:cs="Arial"/>
              </w:rPr>
              <w:t xml:space="preserve"> </w:t>
            </w:r>
            <w:r w:rsidRPr="00644CE8">
              <w:rPr>
                <w:rFonts w:ascii="Arial" w:hAnsi="Arial" w:cs="Arial"/>
              </w:rPr>
              <w:t xml:space="preserve">This re-arranges how WASH activities are considered, putting the ‘user’ at the </w:t>
            </w:r>
            <w:proofErr w:type="gramStart"/>
            <w:r w:rsidRPr="00644CE8">
              <w:rPr>
                <w:rFonts w:ascii="Arial" w:hAnsi="Arial" w:cs="Arial"/>
              </w:rPr>
              <w:t>centre</w:t>
            </w:r>
            <w:proofErr w:type="gramEnd"/>
            <w:r w:rsidRPr="00644CE8">
              <w:rPr>
                <w:rFonts w:ascii="Arial" w:hAnsi="Arial" w:cs="Arial"/>
              </w:rPr>
              <w:t xml:space="preserve"> and considering all the activities that are required in order to provide an outcome for that user.</w:t>
            </w:r>
            <w:r w:rsidR="004E00BC" w:rsidRPr="00644CE8">
              <w:rPr>
                <w:rFonts w:ascii="Arial" w:hAnsi="Arial" w:cs="Arial"/>
              </w:rPr>
              <w:t xml:space="preserve"> </w:t>
            </w:r>
            <w:r w:rsidRPr="00644CE8">
              <w:rPr>
                <w:rFonts w:ascii="Arial" w:hAnsi="Arial" w:cs="Arial"/>
              </w:rPr>
              <w:t>For example, a ‘water supply service’ includes the tap stand, the water supply network, communications materials, distributions of water containers and jerrycan cleaning events, hygiene sessions on safe water chain, distribution of water treatment systems etc.</w:t>
            </w:r>
            <w:r w:rsidR="004E00BC" w:rsidRPr="00644CE8">
              <w:rPr>
                <w:rFonts w:ascii="Arial" w:hAnsi="Arial" w:cs="Arial"/>
              </w:rPr>
              <w:t xml:space="preserve"> </w:t>
            </w:r>
            <w:r w:rsidRPr="00644CE8">
              <w:rPr>
                <w:rFonts w:ascii="Arial" w:hAnsi="Arial" w:cs="Arial"/>
              </w:rPr>
              <w:t>Services include both ‘user interfaces’, communications channels and the back-end systems that support them.</w:t>
            </w:r>
            <w:r w:rsidR="004E00BC" w:rsidRPr="00644CE8">
              <w:rPr>
                <w:rFonts w:ascii="Arial" w:hAnsi="Arial" w:cs="Arial"/>
              </w:rPr>
              <w:t xml:space="preserve"> </w:t>
            </w:r>
          </w:p>
        </w:tc>
      </w:tr>
    </w:tbl>
    <w:p w14:paraId="6A39B20B" w14:textId="77777777" w:rsidR="008468B2" w:rsidRPr="000A77FA" w:rsidRDefault="008468B2" w:rsidP="000A77FA">
      <w:bookmarkStart w:id="4" w:name="_Toc63761491"/>
    </w:p>
    <w:p w14:paraId="47DD25B6" w14:textId="09FC9E72" w:rsidR="00D76133" w:rsidRDefault="00D76133" w:rsidP="00AF317F">
      <w:pPr>
        <w:pStyle w:val="Heading2"/>
      </w:pPr>
    </w:p>
    <w:p w14:paraId="3B574166" w14:textId="77777777" w:rsidR="00D76133" w:rsidRPr="00D76133" w:rsidRDefault="00D76133" w:rsidP="00D76133"/>
    <w:p w14:paraId="64F5F21B" w14:textId="63301D33" w:rsidR="00B8358A" w:rsidRPr="00C341E2" w:rsidRDefault="00B8358A" w:rsidP="00AF317F">
      <w:pPr>
        <w:pStyle w:val="Heading2"/>
      </w:pPr>
      <w:r w:rsidRPr="00C341E2">
        <w:lastRenderedPageBreak/>
        <w:t>GENERAL MONITORING CONSIDERATIONS</w:t>
      </w:r>
      <w:bookmarkEnd w:id="4"/>
    </w:p>
    <w:p w14:paraId="74FD05FF" w14:textId="3C1DFAAA" w:rsidR="006C56F8" w:rsidRDefault="00B8358A" w:rsidP="00B8358A">
      <w:pPr>
        <w:pStyle w:val="Text-Maintext"/>
      </w:pPr>
      <w:r>
        <w:t>T</w:t>
      </w:r>
      <w:r w:rsidRPr="00D048F2">
        <w:t xml:space="preserve">he indicators </w:t>
      </w:r>
      <w:r>
        <w:t>included in this framework are designed to be measured through routine data collection, either by WASH partners or third parties.</w:t>
      </w:r>
      <w:r w:rsidR="004E00BC">
        <w:t xml:space="preserve"> </w:t>
      </w:r>
      <w:r>
        <w:t>Approaches to data collection should be adapted to context and should fit with existing data collection efforts wherever possible.</w:t>
      </w:r>
      <w:r w:rsidR="004E00BC">
        <w:t xml:space="preserve"> </w:t>
      </w:r>
      <w:r>
        <w:t xml:space="preserve">Monitoring should focus on collecting a small </w:t>
      </w:r>
      <w:r w:rsidRPr="004971F4">
        <w:t xml:space="preserve">but consistent set </w:t>
      </w:r>
      <w:r>
        <w:t>of</w:t>
      </w:r>
      <w:r w:rsidRPr="004971F4">
        <w:t xml:space="preserve"> </w:t>
      </w:r>
      <w:r>
        <w:t xml:space="preserve">measurements </w:t>
      </w:r>
      <w:r w:rsidRPr="004971F4">
        <w:t>regularly at different times across the response to understand how the situation changes over time and place.</w:t>
      </w:r>
      <w:r w:rsidR="004E00BC">
        <w:t xml:space="preserve"> </w:t>
      </w:r>
      <w:r w:rsidRPr="004971F4">
        <w:t xml:space="preserve">Collect basic and harmonised data on sex, </w:t>
      </w:r>
      <w:proofErr w:type="gramStart"/>
      <w:r w:rsidRPr="004971F4">
        <w:t>age</w:t>
      </w:r>
      <w:proofErr w:type="gramEnd"/>
      <w:r w:rsidRPr="004971F4">
        <w:t xml:space="preserve"> and disability to enable results to be disaggregated to show differences between different affected groups.</w:t>
      </w:r>
      <w:r w:rsidR="004E00BC">
        <w:t xml:space="preserve"> </w:t>
      </w:r>
      <w:r>
        <w:t xml:space="preserve">Data collection methods appropriate to each indicator are included in the framework. </w:t>
      </w:r>
    </w:p>
    <w:p w14:paraId="65262632" w14:textId="77777777" w:rsidR="00FF003C" w:rsidRDefault="00FF003C" w:rsidP="00B8358A">
      <w:pPr>
        <w:pStyle w:val="Text-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6C56F8" w:rsidRPr="005A508C" w14:paraId="6E16FE1B" w14:textId="77777777" w:rsidTr="00BD09DD">
        <w:tc>
          <w:tcPr>
            <w:tcW w:w="0" w:type="auto"/>
            <w:shd w:val="clear" w:color="auto" w:fill="00999C"/>
          </w:tcPr>
          <w:p w14:paraId="79C0A215" w14:textId="62548259" w:rsidR="006C56F8" w:rsidRPr="00BD09DD" w:rsidRDefault="006C56F8" w:rsidP="00BD09DD">
            <w:r w:rsidRPr="00644CE8">
              <w:rPr>
                <w:rFonts w:ascii="Avenir Next LT Pro" w:hAnsi="Avenir Next LT Pro"/>
                <w:b/>
                <w:bCs/>
                <w:color w:val="FFFFFF" w:themeColor="background1"/>
              </w:rPr>
              <w:t>MANAGING REPORTING BURDEN</w:t>
            </w:r>
          </w:p>
        </w:tc>
      </w:tr>
      <w:tr w:rsidR="006C56F8" w14:paraId="615B28B3" w14:textId="77777777" w:rsidTr="00BD09DD">
        <w:tc>
          <w:tcPr>
            <w:tcW w:w="0" w:type="auto"/>
            <w:shd w:val="clear" w:color="auto" w:fill="E5F8F5"/>
          </w:tcPr>
          <w:p w14:paraId="0C6D6F22" w14:textId="73EBFB8A" w:rsidR="006C56F8" w:rsidRDefault="006C56F8" w:rsidP="00BD09DD">
            <w:pPr>
              <w:rPr>
                <w:rFonts w:ascii="Arial" w:hAnsi="Arial" w:cs="Arial"/>
              </w:rPr>
            </w:pPr>
            <w:r w:rsidRPr="00644CE8">
              <w:rPr>
                <w:rFonts w:ascii="Arial" w:hAnsi="Arial" w:cs="Arial"/>
              </w:rPr>
              <w:t>Monitoring too many aspects of the response is counter-productive, creating unmanageable quantities of data that are unactionable and diverting resources from service delivery.</w:t>
            </w:r>
            <w:r w:rsidR="004E00BC" w:rsidRPr="00644CE8">
              <w:rPr>
                <w:rFonts w:ascii="Arial" w:hAnsi="Arial" w:cs="Arial"/>
              </w:rPr>
              <w:t xml:space="preserve"> </w:t>
            </w:r>
          </w:p>
          <w:p w14:paraId="3F1DC0E7" w14:textId="77777777" w:rsidR="00644CE8" w:rsidRPr="00644CE8" w:rsidRDefault="00644CE8" w:rsidP="00BD09DD">
            <w:pPr>
              <w:rPr>
                <w:rFonts w:ascii="Arial" w:hAnsi="Arial" w:cs="Arial"/>
              </w:rPr>
            </w:pPr>
          </w:p>
          <w:p w14:paraId="5D4D3095" w14:textId="737E2A91" w:rsidR="006C56F8" w:rsidRDefault="006C56F8" w:rsidP="00BD09DD">
            <w:pPr>
              <w:rPr>
                <w:rFonts w:ascii="Arial" w:hAnsi="Arial" w:cs="Arial"/>
              </w:rPr>
            </w:pPr>
            <w:r w:rsidRPr="00644CE8">
              <w:rPr>
                <w:rFonts w:ascii="Arial" w:hAnsi="Arial" w:cs="Arial"/>
              </w:rPr>
              <w:t>Manage partner reporting burden by minimising the quantity and frequency of data requested from partners and focus on collecting information that can be used to trigger action or improve response analysis.</w:t>
            </w:r>
            <w:r w:rsidR="004E00BC" w:rsidRPr="00644CE8">
              <w:rPr>
                <w:rFonts w:ascii="Arial" w:hAnsi="Arial" w:cs="Arial"/>
              </w:rPr>
              <w:t xml:space="preserve"> </w:t>
            </w:r>
          </w:p>
          <w:p w14:paraId="4A33F5E9" w14:textId="77777777" w:rsidR="00644CE8" w:rsidRPr="00644CE8" w:rsidRDefault="00644CE8" w:rsidP="00BD09DD">
            <w:pPr>
              <w:rPr>
                <w:rFonts w:ascii="Arial" w:hAnsi="Arial" w:cs="Arial"/>
              </w:rPr>
            </w:pPr>
          </w:p>
          <w:p w14:paraId="031F4307" w14:textId="087065E2" w:rsidR="006C56F8" w:rsidRPr="00BD09DD" w:rsidRDefault="006C56F8" w:rsidP="00BD09DD">
            <w:r w:rsidRPr="00644CE8">
              <w:rPr>
                <w:rFonts w:ascii="Arial" w:hAnsi="Arial" w:cs="Arial"/>
              </w:rPr>
              <w:t>Where there is significant difference in monitoring and reporting capacity between national and international partners, consider how best to utilise the contextual knowledge from national organisations in the analysis of data.</w:t>
            </w:r>
            <w:r w:rsidR="004E00BC" w:rsidRPr="00644CE8">
              <w:rPr>
                <w:rFonts w:ascii="Arial" w:hAnsi="Arial" w:cs="Arial"/>
              </w:rPr>
              <w:t xml:space="preserve"> </w:t>
            </w:r>
            <w:r w:rsidRPr="00644CE8">
              <w:rPr>
                <w:rFonts w:ascii="Arial" w:hAnsi="Arial" w:cs="Arial"/>
              </w:rPr>
              <w:t>Promote the use of harmonised indicators and monitoring approaches across partners where possible to support comparison across the response.</w:t>
            </w:r>
          </w:p>
        </w:tc>
      </w:tr>
    </w:tbl>
    <w:p w14:paraId="20F2DCE3" w14:textId="77777777" w:rsidR="00D76133" w:rsidRDefault="00D76133" w:rsidP="00B8358A">
      <w:pPr>
        <w:pStyle w:val="Heading3NoToC"/>
        <w:rPr>
          <w:color w:val="00999C"/>
        </w:rPr>
      </w:pPr>
    </w:p>
    <w:p w14:paraId="51957BEB" w14:textId="1D74B28F" w:rsidR="00B8358A" w:rsidRDefault="00B8358A" w:rsidP="00B8358A">
      <w:pPr>
        <w:pStyle w:val="Heading3NoToC"/>
        <w:rPr>
          <w:color w:val="00999C"/>
        </w:rPr>
      </w:pPr>
      <w:r w:rsidRPr="006C56F8">
        <w:rPr>
          <w:color w:val="00999C"/>
        </w:rPr>
        <w:t xml:space="preserve">Process monitoring: </w:t>
      </w:r>
    </w:p>
    <w:p w14:paraId="4F26B5F2" w14:textId="77777777" w:rsidR="006C56F8" w:rsidRPr="006C56F8" w:rsidRDefault="006C56F8" w:rsidP="006C56F8">
      <w:pPr>
        <w:rPr>
          <w:lang w:bidi="en-US"/>
        </w:rPr>
      </w:pPr>
    </w:p>
    <w:p w14:paraId="6EBFD6B0" w14:textId="04A07C75" w:rsidR="00B8358A" w:rsidRPr="008F571F" w:rsidRDefault="00B8358A" w:rsidP="00B8358A">
      <w:pPr>
        <w:pStyle w:val="Definition"/>
      </w:pPr>
      <w:r w:rsidRPr="008F571F">
        <w:t xml:space="preserve">Monitoring how </w:t>
      </w:r>
      <w:r>
        <w:t xml:space="preserve">international and local </w:t>
      </w:r>
      <w:r w:rsidRPr="008F571F">
        <w:t xml:space="preserve">partners are working to meet their commitments to safety, participation, </w:t>
      </w:r>
      <w:proofErr w:type="gramStart"/>
      <w:r w:rsidRPr="008F571F">
        <w:t>inclusion</w:t>
      </w:r>
      <w:proofErr w:type="gramEnd"/>
      <w:r w:rsidRPr="008F571F">
        <w:t xml:space="preserve"> and feedback can be achieved by requesting that partners self-report through a short digital survey.</w:t>
      </w:r>
      <w:r w:rsidR="004E00BC">
        <w:t xml:space="preserve"> </w:t>
      </w:r>
      <w:r w:rsidRPr="008F571F">
        <w:t>Partners are requested to score themselves based on how well their internal processes comply with the expectations set out in the SOF for each of the four indicators.</w:t>
      </w:r>
      <w:r w:rsidR="004E00BC">
        <w:t xml:space="preserve"> </w:t>
      </w:r>
      <w:r w:rsidRPr="008F571F">
        <w:t>Depending on context, the survey can either be completed at national or sub-national level.</w:t>
      </w:r>
      <w:r w:rsidR="004E00BC">
        <w:t xml:space="preserve"> </w:t>
      </w:r>
    </w:p>
    <w:p w14:paraId="509C027E" w14:textId="1B1EE7F9" w:rsidR="00B8358A" w:rsidRDefault="00B8358A" w:rsidP="00B8358A">
      <w:pPr>
        <w:pStyle w:val="Heading3NoToC"/>
        <w:rPr>
          <w:color w:val="00999C"/>
        </w:rPr>
      </w:pPr>
      <w:r w:rsidRPr="006C56F8">
        <w:rPr>
          <w:color w:val="00999C"/>
        </w:rPr>
        <w:t xml:space="preserve">Outcome monitoring: </w:t>
      </w:r>
    </w:p>
    <w:p w14:paraId="0BB5F3E2" w14:textId="77777777" w:rsidR="006C56F8" w:rsidRPr="006C56F8" w:rsidRDefault="006C56F8" w:rsidP="006C56F8">
      <w:pPr>
        <w:rPr>
          <w:lang w:bidi="en-US"/>
        </w:rPr>
      </w:pPr>
    </w:p>
    <w:p w14:paraId="4085F7DF" w14:textId="4D439080" w:rsidR="00AC110D" w:rsidRPr="00736A28" w:rsidRDefault="00B8358A" w:rsidP="00736A28">
      <w:pPr>
        <w:pStyle w:val="Definition"/>
      </w:pPr>
      <w:r w:rsidRPr="008F571F">
        <w:t>Outcome monitoring should be integrated into existing partner monitoring processes.</w:t>
      </w:r>
      <w:r w:rsidR="004E00BC">
        <w:t xml:space="preserve"> </w:t>
      </w:r>
      <w:r w:rsidRPr="008F571F">
        <w:t xml:space="preserve">For each outcome indicator the </w:t>
      </w:r>
      <w:r>
        <w:t>WASH cluster</w:t>
      </w:r>
      <w:r w:rsidRPr="008F571F">
        <w:t xml:space="preserve"> should collectively agree standard questions sets or observations carried out across the response in a harmonised way.</w:t>
      </w:r>
      <w:r w:rsidR="004E00BC">
        <w:t xml:space="preserve"> </w:t>
      </w:r>
      <w:r w:rsidRPr="008F571F">
        <w:t>These harmonised question sets should also be used as the basis for third party monitoring.</w:t>
      </w:r>
      <w:r w:rsidR="004E00BC">
        <w:t xml:space="preserve"> </w:t>
      </w:r>
      <w:r w:rsidRPr="008F571F">
        <w:t xml:space="preserve">Refer to the </w:t>
      </w:r>
      <w:r w:rsidRPr="006C56F8">
        <w:rPr>
          <w:rStyle w:val="Hyperlink"/>
          <w:color w:val="00999C"/>
        </w:rPr>
        <w:t xml:space="preserve">GWC </w:t>
      </w:r>
      <w:hyperlink r:id="rId26" w:history="1">
        <w:r w:rsidRPr="006C56F8">
          <w:rPr>
            <w:rStyle w:val="Hyperlink"/>
            <w:color w:val="00999C"/>
          </w:rPr>
          <w:t>Needs Assessment Indicators &amp; Question Bank</w:t>
        </w:r>
      </w:hyperlink>
      <w:r w:rsidRPr="006C56F8">
        <w:rPr>
          <w:rStyle w:val="Hyperlink"/>
          <w:color w:val="00999C"/>
          <w:u w:val="none"/>
        </w:rPr>
        <w:t xml:space="preserve"> and </w:t>
      </w:r>
      <w:hyperlink r:id="rId27" w:history="1">
        <w:r w:rsidRPr="006C56F8">
          <w:rPr>
            <w:rStyle w:val="Hyperlink"/>
            <w:color w:val="00999C"/>
          </w:rPr>
          <w:t>Guidance on Response Monitoring Plans</w:t>
        </w:r>
      </w:hyperlink>
      <w:r w:rsidRPr="008F571F">
        <w:t xml:space="preserve"> for guidance.</w:t>
      </w:r>
    </w:p>
    <w:p w14:paraId="3A0F1EFB" w14:textId="77777777" w:rsidR="00D76133" w:rsidRDefault="00D76133" w:rsidP="00B8358A">
      <w:pPr>
        <w:pStyle w:val="Heading3NoToC"/>
        <w:rPr>
          <w:color w:val="00999C"/>
        </w:rPr>
      </w:pPr>
    </w:p>
    <w:p w14:paraId="1AE942AA" w14:textId="77777777" w:rsidR="00D76133" w:rsidRDefault="00D76133" w:rsidP="00B8358A">
      <w:pPr>
        <w:pStyle w:val="Heading3NoToC"/>
        <w:rPr>
          <w:color w:val="00999C"/>
        </w:rPr>
      </w:pPr>
    </w:p>
    <w:p w14:paraId="200BE93A" w14:textId="71245BF9" w:rsidR="00B8358A" w:rsidRDefault="00B8358A" w:rsidP="00B8358A">
      <w:pPr>
        <w:pStyle w:val="Heading3NoToC"/>
        <w:rPr>
          <w:color w:val="00999C"/>
        </w:rPr>
      </w:pPr>
      <w:r w:rsidRPr="006C56F8">
        <w:rPr>
          <w:color w:val="00999C"/>
        </w:rPr>
        <w:lastRenderedPageBreak/>
        <w:t xml:space="preserve">Perception monitoring: </w:t>
      </w:r>
    </w:p>
    <w:p w14:paraId="31ACAABB" w14:textId="77777777" w:rsidR="00AC110D" w:rsidRDefault="00AC110D" w:rsidP="00B8358A">
      <w:pPr>
        <w:pStyle w:val="Definition"/>
      </w:pPr>
    </w:p>
    <w:p w14:paraId="03FF2B45" w14:textId="6E82F98E" w:rsidR="00B8358A" w:rsidRDefault="00B8358A" w:rsidP="00B8358A">
      <w:pPr>
        <w:pStyle w:val="Definition"/>
        <w:rPr>
          <w:color w:val="00999C"/>
        </w:rPr>
      </w:pPr>
      <w:r w:rsidRPr="008F571F">
        <w:t>Collecting information on how the response is perceived by people affected by crisis involves systematically asking a wide range of people to share their opinions</w:t>
      </w:r>
      <w:r>
        <w:t>, i</w:t>
      </w:r>
      <w:r w:rsidRPr="009C0873">
        <w:t>ncluding the most marginali</w:t>
      </w:r>
      <w:r>
        <w:t>s</w:t>
      </w:r>
      <w:r w:rsidRPr="009C0873">
        <w:t>ed</w:t>
      </w:r>
      <w:r w:rsidRPr="008F571F">
        <w:t>.</w:t>
      </w:r>
      <w:r w:rsidR="004E00BC">
        <w:t xml:space="preserve"> </w:t>
      </w:r>
      <w:r w:rsidRPr="008F571F">
        <w:t>As with any community engagement, the approach taken must be appropriate to the context and this depends on trust and respect between field staff and affected people.</w:t>
      </w:r>
      <w:r w:rsidR="004E00BC">
        <w:t xml:space="preserve"> </w:t>
      </w:r>
      <w:r w:rsidRPr="008F571F">
        <w:t>Perception surveys may be carried out in person, or through other channels such as phone calls or instant messenger chats.</w:t>
      </w:r>
      <w:r w:rsidR="004E00BC">
        <w:t xml:space="preserve"> </w:t>
      </w:r>
      <w:r w:rsidRPr="009C0873">
        <w:t>Consider the accessibility of the selected platform to ensure the inclusion of different groups, such as people with disabilities. In addition, adopt your information for specific groups (e.g. easy reading/simple format when communicating with a person with a learning disability).</w:t>
      </w:r>
      <w:r>
        <w:t xml:space="preserve"> </w:t>
      </w:r>
      <w:r w:rsidRPr="008F571F">
        <w:t xml:space="preserve">Prioritise collecting the perceptions of individuals rather than groups and make sure to specifically include people of different ages, </w:t>
      </w:r>
      <w:proofErr w:type="gramStart"/>
      <w:r w:rsidRPr="008F571F">
        <w:t>genders</w:t>
      </w:r>
      <w:proofErr w:type="gramEnd"/>
      <w:r w:rsidRPr="008F571F">
        <w:t xml:space="preserve"> and disabilities in the sample.</w:t>
      </w:r>
      <w:r w:rsidR="004E00BC">
        <w:t xml:space="preserve"> </w:t>
      </w:r>
      <w:r w:rsidRPr="008F571F">
        <w:t xml:space="preserve">Global WASH Cluster Partners have committed to “Give priority to girls (particularly adolescents) and women’s participation in the consultation process” as part of </w:t>
      </w:r>
      <w:r w:rsidRPr="006C56F8">
        <w:rPr>
          <w:color w:val="00999C"/>
        </w:rPr>
        <w:t xml:space="preserve">the </w:t>
      </w:r>
      <w:hyperlink r:id="rId28" w:history="1">
        <w:r w:rsidRPr="006C56F8">
          <w:rPr>
            <w:rStyle w:val="Hyperlink"/>
            <w:color w:val="00999C"/>
          </w:rPr>
          <w:t>Five Minimum Commitments for the Safety and Dignity of Affected Populations</w:t>
        </w:r>
      </w:hyperlink>
      <w:r w:rsidRPr="006C56F8">
        <w:rPr>
          <w:color w:val="00999C"/>
        </w:rPr>
        <w:t>.</w:t>
      </w:r>
    </w:p>
    <w:p w14:paraId="42225CCD" w14:textId="77777777" w:rsidR="000A77FA" w:rsidRDefault="000A77FA" w:rsidP="00B8358A">
      <w:pPr>
        <w:pStyle w:val="Definition"/>
        <w:rPr>
          <w:color w:val="00999C"/>
        </w:rPr>
      </w:pPr>
    </w:p>
    <w:p w14:paraId="7D02A144" w14:textId="77777777" w:rsidR="000A77FA" w:rsidRPr="006C56F8" w:rsidRDefault="000A77FA" w:rsidP="00B8358A">
      <w:pPr>
        <w:pStyle w:val="Definition"/>
        <w:rPr>
          <w:color w:val="00999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0A77FA" w:rsidRPr="005A508C" w14:paraId="29433CBD" w14:textId="77777777" w:rsidTr="00BD09DD">
        <w:tc>
          <w:tcPr>
            <w:tcW w:w="0" w:type="auto"/>
            <w:shd w:val="clear" w:color="auto" w:fill="00999C"/>
          </w:tcPr>
          <w:p w14:paraId="20D1BCC3" w14:textId="6C431EDD" w:rsidR="000A77FA" w:rsidRPr="00BD09DD" w:rsidRDefault="000A77FA" w:rsidP="00BD09DD">
            <w:r w:rsidRPr="00644CE8">
              <w:rPr>
                <w:rFonts w:ascii="Avenir Next LT Pro" w:hAnsi="Avenir Next LT Pro"/>
                <w:b/>
                <w:bCs/>
                <w:color w:val="FFFFFF" w:themeColor="background1"/>
              </w:rPr>
              <w:t>DATA DISAGGREGATION</w:t>
            </w:r>
          </w:p>
        </w:tc>
      </w:tr>
      <w:tr w:rsidR="000A77FA" w14:paraId="2D8F8299" w14:textId="77777777" w:rsidTr="00BD09DD">
        <w:tc>
          <w:tcPr>
            <w:tcW w:w="0" w:type="auto"/>
            <w:shd w:val="clear" w:color="auto" w:fill="E5F8F5"/>
          </w:tcPr>
          <w:p w14:paraId="539FFD71" w14:textId="466DC196" w:rsidR="000A77FA" w:rsidRDefault="000A77FA" w:rsidP="00BD09DD">
            <w:pPr>
              <w:rPr>
                <w:rFonts w:ascii="Arial" w:hAnsi="Arial" w:cs="Arial"/>
              </w:rPr>
            </w:pPr>
            <w:r w:rsidRPr="00644CE8">
              <w:rPr>
                <w:rFonts w:ascii="Arial" w:hAnsi="Arial" w:cs="Arial"/>
              </w:rPr>
              <w:t>WASH quality monitoring should collect data that is disaggregated by Age, Sex</w:t>
            </w:r>
            <w:r w:rsidR="004E00BC" w:rsidRPr="00644CE8">
              <w:rPr>
                <w:rFonts w:ascii="Arial" w:hAnsi="Arial" w:cs="Arial"/>
              </w:rPr>
              <w:t xml:space="preserve"> </w:t>
            </w:r>
            <w:r w:rsidRPr="00644CE8">
              <w:rPr>
                <w:rFonts w:ascii="Arial" w:hAnsi="Arial" w:cs="Arial"/>
              </w:rPr>
              <w:t>and Disability, especially when investigating the accessibility and acceptability of WASH services.</w:t>
            </w:r>
            <w:r w:rsidR="004E00BC" w:rsidRPr="00644CE8">
              <w:rPr>
                <w:rFonts w:ascii="Arial" w:hAnsi="Arial" w:cs="Arial"/>
              </w:rPr>
              <w:t xml:space="preserve"> </w:t>
            </w:r>
            <w:r w:rsidRPr="00644CE8">
              <w:rPr>
                <w:rFonts w:ascii="Arial" w:hAnsi="Arial" w:cs="Arial"/>
              </w:rPr>
              <w:t xml:space="preserve">Analysis should also routinely consider differences in the key indicators across sex, </w:t>
            </w:r>
            <w:proofErr w:type="gramStart"/>
            <w:r w:rsidRPr="00644CE8">
              <w:rPr>
                <w:rFonts w:ascii="Arial" w:hAnsi="Arial" w:cs="Arial"/>
              </w:rPr>
              <w:t>age</w:t>
            </w:r>
            <w:proofErr w:type="gramEnd"/>
            <w:r w:rsidRPr="00644CE8">
              <w:rPr>
                <w:rFonts w:ascii="Arial" w:hAnsi="Arial" w:cs="Arial"/>
              </w:rPr>
              <w:t xml:space="preserve"> and disability cohorts as a first step in identifying groups who may be excluded and understanding how this exclusion happens.</w:t>
            </w:r>
            <w:r w:rsidR="004E00BC" w:rsidRPr="00644CE8">
              <w:rPr>
                <w:rFonts w:ascii="Arial" w:hAnsi="Arial" w:cs="Arial"/>
              </w:rPr>
              <w:t xml:space="preserve"> </w:t>
            </w:r>
          </w:p>
          <w:p w14:paraId="7BA87E71" w14:textId="77777777" w:rsidR="00644CE8" w:rsidRPr="00644CE8" w:rsidRDefault="00644CE8" w:rsidP="00BD09DD">
            <w:pPr>
              <w:rPr>
                <w:rFonts w:ascii="Arial" w:hAnsi="Arial" w:cs="Arial"/>
              </w:rPr>
            </w:pPr>
          </w:p>
          <w:p w14:paraId="21D61926" w14:textId="166D065D" w:rsidR="000A77FA" w:rsidRPr="00BD09DD" w:rsidRDefault="000A77FA" w:rsidP="00BD09DD">
            <w:r w:rsidRPr="00644CE8">
              <w:rPr>
                <w:rFonts w:ascii="Arial" w:hAnsi="Arial" w:cs="Arial"/>
              </w:rPr>
              <w:t>Use the short set of Washington Group</w:t>
            </w:r>
            <w:r w:rsidR="004E00BC" w:rsidRPr="00644CE8">
              <w:rPr>
                <w:rFonts w:ascii="Arial" w:hAnsi="Arial" w:cs="Arial"/>
              </w:rPr>
              <w:t xml:space="preserve"> </w:t>
            </w:r>
            <w:r w:rsidRPr="00644CE8">
              <w:rPr>
                <w:rFonts w:ascii="Arial" w:hAnsi="Arial" w:cs="Arial"/>
              </w:rPr>
              <w:t>questions (or the Washington Group/UNICEF child functioning question set</w:t>
            </w:r>
            <w:r w:rsidR="004E00BC" w:rsidRPr="00644CE8">
              <w:rPr>
                <w:rFonts w:ascii="Arial" w:hAnsi="Arial" w:cs="Arial"/>
              </w:rPr>
              <w:t xml:space="preserve"> </w:t>
            </w:r>
            <w:r w:rsidRPr="00644CE8">
              <w:rPr>
                <w:rFonts w:ascii="Arial" w:hAnsi="Arial" w:cs="Arial"/>
              </w:rPr>
              <w:t>for children aged 2-17) to classify disability for data disaggregation purposes.</w:t>
            </w:r>
            <w:r w:rsidR="004E00BC" w:rsidRPr="00644CE8">
              <w:rPr>
                <w:rFonts w:ascii="Arial" w:hAnsi="Arial" w:cs="Arial"/>
              </w:rPr>
              <w:t xml:space="preserve"> </w:t>
            </w:r>
            <w:r w:rsidRPr="00644CE8">
              <w:rPr>
                <w:rFonts w:ascii="Arial" w:hAnsi="Arial" w:cs="Arial"/>
              </w:rPr>
              <w:t>To disaggregate age data, use the same age cohorts as in national data systems and major multi-sectoral assessments.</w:t>
            </w:r>
          </w:p>
        </w:tc>
      </w:tr>
    </w:tbl>
    <w:p w14:paraId="44DD5839" w14:textId="77777777" w:rsidR="000A77FA" w:rsidRPr="000A77FA" w:rsidRDefault="000A77FA" w:rsidP="000A77FA">
      <w:bookmarkStart w:id="5" w:name="_Toc63761492"/>
    </w:p>
    <w:p w14:paraId="3E9FE1FD" w14:textId="4C3914BC" w:rsidR="00B8358A" w:rsidRPr="00AF317F" w:rsidRDefault="00B8358A" w:rsidP="00AF317F">
      <w:pPr>
        <w:pStyle w:val="Heading2"/>
      </w:pPr>
      <w:r w:rsidRPr="00AF317F">
        <w:t>DATA COLLECTION APPROACHES</w:t>
      </w:r>
      <w:bookmarkEnd w:id="5"/>
    </w:p>
    <w:p w14:paraId="16AD8147" w14:textId="77777777" w:rsidR="00B8358A" w:rsidRPr="00EF4A84" w:rsidRDefault="00B8358A" w:rsidP="00B8358A">
      <w:pPr>
        <w:pStyle w:val="Heading3NoToC"/>
        <w:rPr>
          <w:color w:val="00999C"/>
        </w:rPr>
      </w:pPr>
      <w:r w:rsidRPr="00EF4A84">
        <w:rPr>
          <w:color w:val="00999C"/>
        </w:rPr>
        <w:t xml:space="preserve">Group and Key Informant Interviews: </w:t>
      </w:r>
    </w:p>
    <w:p w14:paraId="639A31E5" w14:textId="77777777" w:rsidR="00EF4A84" w:rsidRDefault="00EF4A84" w:rsidP="00B8358A">
      <w:pPr>
        <w:pStyle w:val="Definition"/>
      </w:pPr>
    </w:p>
    <w:p w14:paraId="19453685" w14:textId="01AF3A1F" w:rsidR="00B8358A" w:rsidRDefault="00B8358A" w:rsidP="00B8358A">
      <w:pPr>
        <w:pStyle w:val="Definition"/>
      </w:pPr>
      <w:r w:rsidRPr="00CF0FA9">
        <w:t>Group interviews and key informant interviews are commonly used in humanitarian response</w:t>
      </w:r>
      <w:r>
        <w:t>s</w:t>
      </w:r>
      <w:r w:rsidRPr="00CF0FA9">
        <w:t xml:space="preserve"> to collect data from individuals, </w:t>
      </w:r>
      <w:proofErr w:type="gramStart"/>
      <w:r w:rsidRPr="00CF0FA9">
        <w:t>households</w:t>
      </w:r>
      <w:proofErr w:type="gramEnd"/>
      <w:r w:rsidRPr="00CF0FA9">
        <w:t xml:space="preserve"> or small groups of respondents.</w:t>
      </w:r>
      <w:r w:rsidR="004E00BC">
        <w:t xml:space="preserve"> </w:t>
      </w:r>
      <w:r w:rsidRPr="00CF0FA9">
        <w:t>They can be used to collect a combination of qualitative and quantitative information through dialogue between the interviewer and respondents.</w:t>
      </w:r>
      <w:r w:rsidR="004E00BC">
        <w:t xml:space="preserve"> </w:t>
      </w:r>
      <w:r w:rsidRPr="00CF0FA9">
        <w:t xml:space="preserve">The age, gender, </w:t>
      </w:r>
      <w:r>
        <w:t xml:space="preserve">disability, </w:t>
      </w:r>
      <w:r w:rsidRPr="00CF0FA9">
        <w:t>ethnicity, apparent status of the interviewer will have some impact on the responses provided, as will the context in which the interview is held.</w:t>
      </w:r>
      <w:r w:rsidR="004E00BC">
        <w:t xml:space="preserve"> </w:t>
      </w:r>
      <w:r w:rsidRPr="00CF0FA9">
        <w:t>It may only be appropriate to ask about sensitive topics in safe settings, with interviewers of the same gender as respondents</w:t>
      </w:r>
      <w:r>
        <w:t>,</w:t>
      </w:r>
      <w:r w:rsidRPr="00CF0FA9">
        <w:t xml:space="preserve"> so enumerator recruitment should aim for at least gender equity.</w:t>
      </w:r>
      <w:r w:rsidR="004E00BC">
        <w:t xml:space="preserve"> </w:t>
      </w:r>
      <w:r w:rsidRPr="00CF0FA9">
        <w:t>Interview based approaches may be structured, semi-structured or unstructured and usually not intended to be generalised to a wider population.</w:t>
      </w:r>
      <w:r w:rsidR="004E00BC">
        <w:t xml:space="preserve"> </w:t>
      </w:r>
      <w:r w:rsidRPr="00CF0FA9">
        <w:t>However, they can be effective in allowing specific issues to be understood in depth.</w:t>
      </w:r>
    </w:p>
    <w:p w14:paraId="3A5559E1" w14:textId="7765E36E" w:rsidR="00D76133" w:rsidRDefault="00D76133" w:rsidP="00B8358A">
      <w:pPr>
        <w:pStyle w:val="Definition"/>
      </w:pPr>
    </w:p>
    <w:p w14:paraId="1AD2E9E0" w14:textId="2862F40B" w:rsidR="00D76133" w:rsidRDefault="00D76133" w:rsidP="00B8358A">
      <w:pPr>
        <w:pStyle w:val="Definition"/>
      </w:pPr>
    </w:p>
    <w:p w14:paraId="77391047" w14:textId="77777777" w:rsidR="00D76133" w:rsidRDefault="00D76133" w:rsidP="00B8358A">
      <w:pPr>
        <w:pStyle w:val="Definition"/>
      </w:pPr>
    </w:p>
    <w:p w14:paraId="3B523D3B" w14:textId="77777777" w:rsidR="001C2A06" w:rsidRPr="00CF0FA9" w:rsidRDefault="001C2A06" w:rsidP="00B8358A">
      <w:pPr>
        <w:pStyle w:val="Defini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1C2A06" w:rsidRPr="000A77FA" w14:paraId="611FE028" w14:textId="77777777" w:rsidTr="00BD09DD">
        <w:tc>
          <w:tcPr>
            <w:tcW w:w="0" w:type="auto"/>
            <w:shd w:val="clear" w:color="auto" w:fill="00999C"/>
          </w:tcPr>
          <w:p w14:paraId="50A4E632" w14:textId="1B9853DC" w:rsidR="001C2A06" w:rsidRPr="00BD09DD" w:rsidRDefault="001C2A06" w:rsidP="00BD09DD">
            <w:r w:rsidRPr="00644CE8">
              <w:rPr>
                <w:rFonts w:ascii="Avenir Next LT Pro" w:hAnsi="Avenir Next LT Pro"/>
                <w:b/>
                <w:bCs/>
                <w:color w:val="FFFFFF" w:themeColor="background1"/>
              </w:rPr>
              <w:lastRenderedPageBreak/>
              <w:t>AVOID PUTTING PEOPLE AT RISK</w:t>
            </w:r>
          </w:p>
        </w:tc>
      </w:tr>
      <w:tr w:rsidR="001C2A06" w14:paraId="451011CE" w14:textId="77777777" w:rsidTr="00BD09DD">
        <w:tc>
          <w:tcPr>
            <w:tcW w:w="0" w:type="auto"/>
            <w:shd w:val="clear" w:color="auto" w:fill="E5F8F5"/>
          </w:tcPr>
          <w:p w14:paraId="2AF99D30" w14:textId="14C12301" w:rsidR="001C2A06" w:rsidRPr="00644CE8" w:rsidRDefault="001C2A06" w:rsidP="00BD09DD">
            <w:pPr>
              <w:rPr>
                <w:rFonts w:ascii="Arial" w:hAnsi="Arial" w:cs="Arial"/>
              </w:rPr>
            </w:pPr>
            <w:r w:rsidRPr="00644CE8">
              <w:rPr>
                <w:rFonts w:ascii="Arial" w:hAnsi="Arial" w:cs="Arial"/>
              </w:rPr>
              <w:t xml:space="preserve">In some contexts, interviewing people may put them at risk. Do not conduct interviews in such circumstances unless the interviewees are fully aware of the risks and accepts them. While the interview may put them at risk, they also have the right to have their voices heard. </w:t>
            </w:r>
            <w:r w:rsidRPr="00644CE8">
              <w:rPr>
                <w:rFonts w:ascii="Arial" w:hAnsi="Arial" w:cs="Arial"/>
                <w:vertAlign w:val="superscript"/>
              </w:rPr>
              <w:footnoteReference w:id="1"/>
            </w:r>
          </w:p>
        </w:tc>
      </w:tr>
    </w:tbl>
    <w:p w14:paraId="1E06B883" w14:textId="77777777" w:rsidR="00D76133" w:rsidRDefault="00D76133" w:rsidP="00B8358A">
      <w:pPr>
        <w:pStyle w:val="Heading3NoToC"/>
        <w:rPr>
          <w:color w:val="00999C"/>
        </w:rPr>
      </w:pPr>
    </w:p>
    <w:p w14:paraId="192D8F09" w14:textId="63325C2B" w:rsidR="00B8358A" w:rsidRPr="001C2A06" w:rsidRDefault="00B8358A" w:rsidP="00B8358A">
      <w:pPr>
        <w:pStyle w:val="Heading3NoToC"/>
        <w:rPr>
          <w:color w:val="00999C"/>
        </w:rPr>
      </w:pPr>
      <w:r w:rsidRPr="001C2A06">
        <w:rPr>
          <w:color w:val="00999C"/>
        </w:rPr>
        <w:t xml:space="preserve">Focus groups: </w:t>
      </w:r>
    </w:p>
    <w:p w14:paraId="585DE4B2" w14:textId="77777777" w:rsidR="001C2A06" w:rsidRPr="001C2A06" w:rsidRDefault="001C2A06" w:rsidP="001C2A06">
      <w:pPr>
        <w:rPr>
          <w:lang w:bidi="en-US"/>
        </w:rPr>
      </w:pPr>
    </w:p>
    <w:p w14:paraId="3A8ED9C8" w14:textId="64D08B9F" w:rsidR="0030479E" w:rsidRDefault="00B8358A" w:rsidP="00B8358A">
      <w:pPr>
        <w:pStyle w:val="Definition"/>
      </w:pPr>
      <w:r w:rsidRPr="004A4F45">
        <w:t>Use a structured interview approach with open ended questions with a group of between 6-8 participants who have characteristics in common (gender, age, disability, social status, etc.).</w:t>
      </w:r>
      <w:r w:rsidR="004E00BC">
        <w:t xml:space="preserve"> </w:t>
      </w:r>
      <w:r w:rsidRPr="004A4F45">
        <w:t>They are good for consulting a particular group on 3-5 discussion topics to produce qualitative information through open-ended discussion.</w:t>
      </w:r>
      <w:r w:rsidR="004E00BC">
        <w:t xml:space="preserve"> </w:t>
      </w:r>
      <w:r w:rsidRPr="004A4F45">
        <w:t>Data saturation for a particular group can be expected after three groups.</w:t>
      </w:r>
      <w:r w:rsidR="004E00BC">
        <w:t xml:space="preserve"> </w:t>
      </w:r>
      <w:r w:rsidRPr="004A4F45">
        <w:t xml:space="preserve">Controlling the size and composition of the group to ensure that everyone can contribute requires skilled facilitation, with separate note taker in a comfortable and controlled space. </w:t>
      </w:r>
      <w:r w:rsidRPr="009C0873">
        <w:t xml:space="preserve">Facilitator should have basic knowledge and skills on engaging </w:t>
      </w:r>
      <w:r>
        <w:t>with marginalized</w:t>
      </w:r>
      <w:r w:rsidRPr="009C0873">
        <w:t xml:space="preserve"> group</w:t>
      </w:r>
      <w:r>
        <w:t>s such as people with disabilities</w:t>
      </w:r>
      <w:r w:rsidRPr="009C0873">
        <w:t>.</w:t>
      </w:r>
      <w:r>
        <w:t xml:space="preserve"> </w:t>
      </w:r>
      <w:r w:rsidRPr="004A4F45">
        <w:t>Focus group sessions can be expected to take roughly 2 hour</w:t>
      </w:r>
      <w:r w:rsidR="0030479E">
        <w:t>s.</w:t>
      </w:r>
    </w:p>
    <w:p w14:paraId="1545967D" w14:textId="77777777" w:rsidR="0030479E" w:rsidRPr="0030479E" w:rsidRDefault="0030479E" w:rsidP="0030479E">
      <w:pPr>
        <w:pStyle w:val="Heading3NoToC"/>
        <w:rPr>
          <w:color w:val="00999C"/>
        </w:rPr>
      </w:pPr>
      <w:r w:rsidRPr="0030479E">
        <w:rPr>
          <w:color w:val="00999C"/>
        </w:rPr>
        <w:t>Surveys:</w:t>
      </w:r>
    </w:p>
    <w:p w14:paraId="29AB022B" w14:textId="77777777" w:rsidR="0030479E" w:rsidRDefault="0030479E" w:rsidP="0030479E">
      <w:pPr>
        <w:pStyle w:val="Definition"/>
      </w:pPr>
    </w:p>
    <w:p w14:paraId="207EED69" w14:textId="60383D53" w:rsidR="0030479E" w:rsidRDefault="0030479E" w:rsidP="0030479E">
      <w:pPr>
        <w:pStyle w:val="Definition"/>
      </w:pPr>
      <w:r w:rsidRPr="004A4F45">
        <w:t>Use a questionnaire or ‘survey instrument’ that is administered to a sample that is often designed to be random and large enough to allow findings to be generalised to a wider population.</w:t>
      </w:r>
      <w:r w:rsidR="004E00BC">
        <w:t xml:space="preserve"> </w:t>
      </w:r>
      <w:r w:rsidRPr="004A4F45">
        <w:t>Depending on the survey and sample design, it may be possible to generalise at different levels – so that information can be compared between different locations, or between males and females for example.</w:t>
      </w:r>
      <w:r w:rsidR="004E00BC">
        <w:t xml:space="preserve"> </w:t>
      </w:r>
      <w:r w:rsidRPr="004A4F45">
        <w:t>More granular information requires larger sample sizes, which can have a large impact on the cost and time required to complete the survey.</w:t>
      </w:r>
      <w:r w:rsidR="004E00BC">
        <w:t xml:space="preserve"> </w:t>
      </w:r>
      <w:r w:rsidRPr="004A4F45">
        <w:t xml:space="preserve">Because random sampling of households may exclude the perspectives of </w:t>
      </w:r>
      <w:r>
        <w:t xml:space="preserve">marginalised </w:t>
      </w:r>
      <w:r w:rsidRPr="004A4F45">
        <w:t xml:space="preserve">individuals, </w:t>
      </w:r>
      <w:r>
        <w:t xml:space="preserve">sampling and data collection approaches must be carefully designed to </w:t>
      </w:r>
      <w:r w:rsidRPr="004A4F45">
        <w:t>gain</w:t>
      </w:r>
      <w:r>
        <w:t xml:space="preserve"> </w:t>
      </w:r>
      <w:r w:rsidRPr="004A4F45">
        <w:t xml:space="preserve">insights about how </w:t>
      </w:r>
      <w:r>
        <w:t xml:space="preserve">different </w:t>
      </w:r>
      <w:r w:rsidRPr="004A4F45">
        <w:t>people experience the crisis and response.</w:t>
      </w:r>
      <w:r w:rsidR="004E00BC">
        <w:t xml:space="preserve"> </w:t>
      </w:r>
    </w:p>
    <w:p w14:paraId="40669B0E" w14:textId="02E139BC" w:rsidR="0030479E" w:rsidRDefault="0030479E" w:rsidP="0030479E">
      <w:pPr>
        <w:pStyle w:val="Definition"/>
      </w:pPr>
    </w:p>
    <w:p w14:paraId="157080FF" w14:textId="77777777" w:rsidR="00D76133" w:rsidRDefault="00D76133" w:rsidP="0030479E">
      <w:pPr>
        <w:pStyle w:val="Defini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30479E" w:rsidRPr="000A77FA" w14:paraId="1A7DF5D2" w14:textId="77777777" w:rsidTr="00BD09DD">
        <w:tc>
          <w:tcPr>
            <w:tcW w:w="0" w:type="auto"/>
            <w:shd w:val="clear" w:color="auto" w:fill="00999C"/>
          </w:tcPr>
          <w:p w14:paraId="3B572D9F" w14:textId="77777777" w:rsidR="0030479E" w:rsidRPr="00BD09DD" w:rsidRDefault="0030479E" w:rsidP="00BD09DD">
            <w:r w:rsidRPr="00644CE8">
              <w:rPr>
                <w:rFonts w:ascii="Avenir Next LT Pro" w:hAnsi="Avenir Next LT Pro"/>
                <w:b/>
                <w:bCs/>
                <w:color w:val="FFFFFF" w:themeColor="background1"/>
              </w:rPr>
              <w:t>DIGITAL DATA COLLECTION</w:t>
            </w:r>
          </w:p>
        </w:tc>
      </w:tr>
      <w:tr w:rsidR="0030479E" w14:paraId="15F37F44" w14:textId="77777777" w:rsidTr="00BD09DD">
        <w:tc>
          <w:tcPr>
            <w:tcW w:w="0" w:type="auto"/>
            <w:shd w:val="clear" w:color="auto" w:fill="E5F8F5"/>
          </w:tcPr>
          <w:p w14:paraId="6D4C3095" w14:textId="2981599A" w:rsidR="0030479E" w:rsidRDefault="0030479E" w:rsidP="00BD09DD">
            <w:pPr>
              <w:rPr>
                <w:rFonts w:ascii="Arial" w:hAnsi="Arial" w:cs="Arial"/>
              </w:rPr>
            </w:pPr>
            <w:r w:rsidRPr="00644CE8">
              <w:rPr>
                <w:rFonts w:ascii="Arial" w:hAnsi="Arial" w:cs="Arial"/>
              </w:rPr>
              <w:t xml:space="preserve">Digital data collection techniques can reduce the work required to enter, </w:t>
            </w:r>
            <w:proofErr w:type="gramStart"/>
            <w:r w:rsidRPr="00644CE8">
              <w:rPr>
                <w:rFonts w:ascii="Arial" w:hAnsi="Arial" w:cs="Arial"/>
              </w:rPr>
              <w:t>clean</w:t>
            </w:r>
            <w:proofErr w:type="gramEnd"/>
            <w:r w:rsidRPr="00644CE8">
              <w:rPr>
                <w:rFonts w:ascii="Arial" w:hAnsi="Arial" w:cs="Arial"/>
              </w:rPr>
              <w:t xml:space="preserve"> and carry out initial analysis on the data.</w:t>
            </w:r>
            <w:r w:rsidR="004E00BC" w:rsidRPr="00644CE8">
              <w:rPr>
                <w:rFonts w:ascii="Arial" w:hAnsi="Arial" w:cs="Arial"/>
              </w:rPr>
              <w:t xml:space="preserve"> </w:t>
            </w:r>
            <w:r w:rsidRPr="00644CE8">
              <w:rPr>
                <w:rFonts w:ascii="Arial" w:hAnsi="Arial" w:cs="Arial"/>
              </w:rPr>
              <w:t>Qualitative information about perceptions can be collected in digital survey forms using the Likert scale to quantify how positive or negative the respondent feels about a question.</w:t>
            </w:r>
            <w:r w:rsidR="004E00BC" w:rsidRPr="00644CE8">
              <w:rPr>
                <w:rFonts w:ascii="Arial" w:hAnsi="Arial" w:cs="Arial"/>
              </w:rPr>
              <w:t xml:space="preserve"> </w:t>
            </w:r>
            <w:r w:rsidRPr="00644CE8">
              <w:rPr>
                <w:rFonts w:ascii="Arial" w:hAnsi="Arial" w:cs="Arial"/>
              </w:rPr>
              <w:t>Likert scales should have 5-7 possible responses ranging from very negative to very positive, including a neutral value.</w:t>
            </w:r>
          </w:p>
          <w:p w14:paraId="62573BD0" w14:textId="77777777" w:rsidR="00644CE8" w:rsidRPr="00644CE8" w:rsidRDefault="00644CE8" w:rsidP="00BD09DD">
            <w:pPr>
              <w:rPr>
                <w:rFonts w:ascii="Arial" w:hAnsi="Arial" w:cs="Arial"/>
              </w:rPr>
            </w:pPr>
          </w:p>
          <w:p w14:paraId="1EF0C648" w14:textId="77777777" w:rsidR="0030479E" w:rsidRPr="00BD09DD" w:rsidRDefault="0030479E" w:rsidP="00BD09DD">
            <w:r w:rsidRPr="00644CE8">
              <w:rPr>
                <w:rFonts w:ascii="Arial" w:hAnsi="Arial" w:cs="Arial"/>
              </w:rPr>
              <w:t>Open-ended questions should be avoided in surveys as the coding and analysis of responses can become very demanding.</w:t>
            </w:r>
          </w:p>
        </w:tc>
      </w:tr>
    </w:tbl>
    <w:p w14:paraId="6E2C6E33" w14:textId="77777777" w:rsidR="00D76133" w:rsidRDefault="00D76133" w:rsidP="0030479E">
      <w:pPr>
        <w:pStyle w:val="Heading3NoToC"/>
        <w:rPr>
          <w:color w:val="00999C"/>
        </w:rPr>
      </w:pPr>
    </w:p>
    <w:p w14:paraId="616C5170" w14:textId="77777777" w:rsidR="00D76133" w:rsidRDefault="00D76133" w:rsidP="0030479E">
      <w:pPr>
        <w:pStyle w:val="Heading3NoToC"/>
        <w:rPr>
          <w:color w:val="00999C"/>
        </w:rPr>
      </w:pPr>
    </w:p>
    <w:p w14:paraId="396615A4" w14:textId="398C963C" w:rsidR="0030479E" w:rsidRPr="0030479E" w:rsidRDefault="0030479E" w:rsidP="0030479E">
      <w:pPr>
        <w:pStyle w:val="Heading3NoToC"/>
        <w:rPr>
          <w:color w:val="00999C"/>
        </w:rPr>
      </w:pPr>
      <w:r w:rsidRPr="0030479E">
        <w:rPr>
          <w:color w:val="00999C"/>
        </w:rPr>
        <w:lastRenderedPageBreak/>
        <w:t xml:space="preserve">Observations: </w:t>
      </w:r>
    </w:p>
    <w:p w14:paraId="1C59086D" w14:textId="77777777" w:rsidR="0030479E" w:rsidRPr="0030479E" w:rsidRDefault="0030479E" w:rsidP="0030479E">
      <w:pPr>
        <w:rPr>
          <w:lang w:bidi="en-US"/>
        </w:rPr>
      </w:pPr>
    </w:p>
    <w:p w14:paraId="2DE1FAC9" w14:textId="449D39F8" w:rsidR="0030479E" w:rsidRDefault="0030479E" w:rsidP="00B8358A">
      <w:pPr>
        <w:pStyle w:val="Definition"/>
      </w:pPr>
      <w:r w:rsidRPr="004A4F45">
        <w:t>Structured or unstructured observational approaches can provide quick and low-cost insights into key characteristics of the crisis and response.</w:t>
      </w:r>
      <w:r w:rsidR="004E00BC">
        <w:t xml:space="preserve"> </w:t>
      </w:r>
      <w:r w:rsidRPr="004A4F45">
        <w:t xml:space="preserve">As with interviews, the information collected through observations can rarely be generalised to the overall situation, however they are useful in illustrating </w:t>
      </w:r>
      <w:proofErr w:type="gramStart"/>
      <w:r w:rsidRPr="004A4F45">
        <w:t>particular cases</w:t>
      </w:r>
      <w:proofErr w:type="gramEnd"/>
      <w:r w:rsidRPr="004A4F45">
        <w:t xml:space="preserve"> and investigating causes and effects.</w:t>
      </w:r>
      <w:r w:rsidR="004E00BC">
        <w:t xml:space="preserve"> </w:t>
      </w:r>
      <w:r w:rsidRPr="004A4F45">
        <w:t xml:space="preserve">Structured observations can be used to assess behaviour, use </w:t>
      </w:r>
      <w:r>
        <w:t xml:space="preserve">and accessibility </w:t>
      </w:r>
      <w:r w:rsidRPr="004A4F45">
        <w:t>of WASH services, quality of design and construction of facilities, treatment of service users by response staff.</w:t>
      </w:r>
      <w:r w:rsidR="004E00BC">
        <w:t xml:space="preserve"> </w:t>
      </w:r>
      <w:r>
        <w:t>They</w:t>
      </w:r>
      <w:r w:rsidRPr="004A4F45">
        <w:t xml:space="preserve"> require </w:t>
      </w:r>
      <w:r>
        <w:t>standard</w:t>
      </w:r>
      <w:r w:rsidRPr="004A4F45">
        <w:t xml:space="preserve"> observation form</w:t>
      </w:r>
      <w:r>
        <w:t>s, such as a checklist,</w:t>
      </w:r>
      <w:r w:rsidRPr="004A4F45">
        <w:t xml:space="preserve"> </w:t>
      </w:r>
      <w:r>
        <w:t>and minimal training</w:t>
      </w:r>
      <w:r w:rsidRPr="004A4F45">
        <w:t>.</w:t>
      </w:r>
      <w:r w:rsidR="004E00BC">
        <w:t xml:space="preserve"> </w:t>
      </w:r>
      <w:r w:rsidRPr="004A4F45">
        <w:t xml:space="preserve">Checklists of minimum requirements for different types of WASH facilities can </w:t>
      </w:r>
      <w:r>
        <w:t xml:space="preserve">also </w:t>
      </w:r>
      <w:r w:rsidRPr="004A4F45">
        <w:t>be used to structure observations during infrastructure mapping.</w:t>
      </w:r>
      <w:r w:rsidR="004E00BC">
        <w:t xml:space="preserve"> </w:t>
      </w:r>
    </w:p>
    <w:p w14:paraId="3C8DAC1D" w14:textId="77777777" w:rsidR="0030479E" w:rsidRDefault="0030479E" w:rsidP="00B8358A">
      <w:pPr>
        <w:pStyle w:val="Definition"/>
      </w:pPr>
    </w:p>
    <w:p w14:paraId="418B878D" w14:textId="77777777" w:rsidR="003A46F5" w:rsidRDefault="003A46F5" w:rsidP="00B8358A">
      <w:pPr>
        <w:pStyle w:val="Definition"/>
      </w:pPr>
    </w:p>
    <w:p w14:paraId="67F069C6" w14:textId="77777777" w:rsidR="00736A28" w:rsidRDefault="00736A28" w:rsidP="00B8358A">
      <w:pPr>
        <w:pStyle w:val="Defini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30479E" w:rsidRPr="000A77FA" w14:paraId="6B064720" w14:textId="77777777" w:rsidTr="00BD09DD">
        <w:tc>
          <w:tcPr>
            <w:tcW w:w="0" w:type="auto"/>
            <w:shd w:val="clear" w:color="auto" w:fill="00999C"/>
          </w:tcPr>
          <w:p w14:paraId="015312D6" w14:textId="77777777" w:rsidR="0030479E" w:rsidRPr="00BD09DD" w:rsidRDefault="0030479E" w:rsidP="00BD09DD">
            <w:r w:rsidRPr="00736A28">
              <w:rPr>
                <w:rFonts w:ascii="Avenir Next LT Pro" w:hAnsi="Avenir Next LT Pro"/>
                <w:b/>
                <w:bCs/>
                <w:color w:val="FFFFFF" w:themeColor="background1"/>
              </w:rPr>
              <w:t>DATA COLLECTION FROM HARD TO REACH AREAS</w:t>
            </w:r>
          </w:p>
        </w:tc>
      </w:tr>
      <w:tr w:rsidR="0030479E" w:rsidRPr="00736A28" w14:paraId="116F1845" w14:textId="77777777" w:rsidTr="00BD09DD">
        <w:tc>
          <w:tcPr>
            <w:tcW w:w="0" w:type="auto"/>
            <w:shd w:val="clear" w:color="auto" w:fill="E5F8F5"/>
          </w:tcPr>
          <w:p w14:paraId="6AE376FB" w14:textId="137D2722" w:rsidR="0030479E" w:rsidRDefault="0030479E" w:rsidP="00BD09DD">
            <w:pPr>
              <w:rPr>
                <w:rFonts w:ascii="Arial" w:hAnsi="Arial" w:cs="Arial"/>
              </w:rPr>
            </w:pPr>
            <w:r w:rsidRPr="00736A28">
              <w:rPr>
                <w:rFonts w:ascii="Arial" w:hAnsi="Arial" w:cs="Arial"/>
              </w:rPr>
              <w:t>When access constraints limit the use of direct data collection approaches for some or all the affected population, alternative ways to identify and understand quality gaps should be found.</w:t>
            </w:r>
            <w:r w:rsidR="004E00BC" w:rsidRPr="00736A28">
              <w:rPr>
                <w:rFonts w:ascii="Arial" w:hAnsi="Arial" w:cs="Arial"/>
              </w:rPr>
              <w:t xml:space="preserve"> </w:t>
            </w:r>
            <w:r w:rsidRPr="00736A28">
              <w:rPr>
                <w:rFonts w:ascii="Arial" w:hAnsi="Arial" w:cs="Arial"/>
              </w:rPr>
              <w:t>Coordinating with other sectors to prevent the duplication of data collection is especially important in hard to reach areas where data collection opportunities and key informants may be limited.</w:t>
            </w:r>
            <w:r w:rsidR="004E00BC" w:rsidRPr="00736A28">
              <w:rPr>
                <w:rFonts w:ascii="Arial" w:hAnsi="Arial" w:cs="Arial"/>
              </w:rPr>
              <w:t xml:space="preserve"> </w:t>
            </w:r>
            <w:r w:rsidRPr="00736A28">
              <w:rPr>
                <w:rFonts w:ascii="Arial" w:hAnsi="Arial" w:cs="Arial"/>
              </w:rPr>
              <w:t>The following approaches may be useful to understand the situation in hard to reach areas, but caution must be taken to ensure that the safety of both key informants and interviewers:</w:t>
            </w:r>
          </w:p>
          <w:p w14:paraId="4352F6FA" w14:textId="77777777" w:rsidR="00D76133" w:rsidRPr="00736A28" w:rsidRDefault="00D76133" w:rsidP="00BD09DD">
            <w:pPr>
              <w:rPr>
                <w:rFonts w:ascii="Arial" w:hAnsi="Arial" w:cs="Arial"/>
              </w:rPr>
            </w:pPr>
          </w:p>
          <w:p w14:paraId="33587731" w14:textId="63ACB06B" w:rsidR="0030479E" w:rsidRPr="00925CCE" w:rsidRDefault="0030479E" w:rsidP="00925CCE">
            <w:pPr>
              <w:pStyle w:val="ListParagraph"/>
            </w:pPr>
            <w:r w:rsidRPr="00925CCE">
              <w:t>Use of local key informants who can carry out interviews with the affected population.</w:t>
            </w:r>
          </w:p>
          <w:p w14:paraId="1AEBB11C" w14:textId="77777777" w:rsidR="00D76133" w:rsidRPr="00925CCE" w:rsidRDefault="00D76133" w:rsidP="00925CCE">
            <w:pPr>
              <w:rPr>
                <w:rFonts w:ascii="Arial" w:hAnsi="Arial" w:cs="Arial"/>
                <w:szCs w:val="22"/>
              </w:rPr>
            </w:pPr>
          </w:p>
          <w:p w14:paraId="63E15DF4" w14:textId="742BEBF7" w:rsidR="0030479E" w:rsidRPr="00925CCE" w:rsidRDefault="0030479E" w:rsidP="00925CCE">
            <w:pPr>
              <w:pStyle w:val="ListParagraph"/>
            </w:pPr>
            <w:r w:rsidRPr="00925CCE">
              <w:t xml:space="preserve">Local actors such as community organisations, faith-based networks, </w:t>
            </w:r>
            <w:proofErr w:type="gramStart"/>
            <w:r w:rsidRPr="00925CCE">
              <w:t>women's</w:t>
            </w:r>
            <w:proofErr w:type="gramEnd"/>
            <w:r w:rsidRPr="00925CCE">
              <w:t xml:space="preserve"> or youth groups are probably the only ones in hard-to-reach areas. It is important to invest in building their capacity for data collection.</w:t>
            </w:r>
          </w:p>
          <w:p w14:paraId="2A20CC84" w14:textId="77777777" w:rsidR="00D76133" w:rsidRPr="00925CCE" w:rsidRDefault="00D76133" w:rsidP="00925CCE">
            <w:pPr>
              <w:rPr>
                <w:rFonts w:ascii="Arial" w:hAnsi="Arial" w:cs="Arial"/>
                <w:szCs w:val="22"/>
              </w:rPr>
            </w:pPr>
          </w:p>
          <w:p w14:paraId="57DE3A99" w14:textId="7063858C" w:rsidR="0030479E" w:rsidRPr="00925CCE" w:rsidRDefault="0030479E" w:rsidP="00925CCE">
            <w:pPr>
              <w:pStyle w:val="ListParagraph"/>
            </w:pPr>
            <w:r w:rsidRPr="00925CCE">
              <w:t xml:space="preserve">Carry out surveys online, by phone, through social media or </w:t>
            </w:r>
            <w:proofErr w:type="gramStart"/>
            <w:r w:rsidRPr="00925CCE">
              <w:t>instant-messaging</w:t>
            </w:r>
            <w:proofErr w:type="gramEnd"/>
            <w:r w:rsidRPr="00925CCE">
              <w:rPr>
                <w:vertAlign w:val="superscript"/>
              </w:rPr>
              <w:footnoteReference w:id="2"/>
            </w:r>
            <w:r w:rsidR="004E00BC" w:rsidRPr="00925CCE">
              <w:rPr>
                <w:vertAlign w:val="superscript"/>
              </w:rPr>
              <w:t xml:space="preserve"> </w:t>
            </w:r>
            <w:r w:rsidRPr="00925CCE">
              <w:t xml:space="preserve"> </w:t>
            </w:r>
          </w:p>
          <w:p w14:paraId="49C6E342" w14:textId="77777777" w:rsidR="00D76133" w:rsidRPr="00925CCE" w:rsidRDefault="00D76133" w:rsidP="00925CCE">
            <w:pPr>
              <w:rPr>
                <w:rFonts w:ascii="Arial" w:hAnsi="Arial" w:cs="Arial"/>
                <w:szCs w:val="22"/>
              </w:rPr>
            </w:pPr>
          </w:p>
          <w:p w14:paraId="751841DD" w14:textId="77777777" w:rsidR="00925CCE" w:rsidRDefault="0030479E" w:rsidP="00925CCE">
            <w:pPr>
              <w:pStyle w:val="ListParagraph"/>
            </w:pPr>
            <w:proofErr w:type="gramStart"/>
            <w:r w:rsidRPr="00925CCE">
              <w:t>Take into account</w:t>
            </w:r>
            <w:proofErr w:type="gramEnd"/>
            <w:r w:rsidRPr="00925CCE">
              <w:t xml:space="preserve"> the accessibility of the platform and ensure that information is shared in at least two formats (e.g. visual and audio).</w:t>
            </w:r>
          </w:p>
          <w:p w14:paraId="3EA3B139" w14:textId="77777777" w:rsidR="00925CCE" w:rsidRPr="00925CCE" w:rsidRDefault="00925CCE" w:rsidP="00925CCE">
            <w:pPr>
              <w:ind w:left="360"/>
            </w:pPr>
          </w:p>
          <w:p w14:paraId="1B331310" w14:textId="60493F8F" w:rsidR="0030479E" w:rsidRPr="00925CCE" w:rsidRDefault="0030479E" w:rsidP="00925CCE">
            <w:pPr>
              <w:pStyle w:val="ListParagraph"/>
            </w:pPr>
            <w:r w:rsidRPr="00925CCE">
              <w:t>Conduct interviews with people, such as returnees, who have travelled out of hard to reach areas and who have recent knowledge of the situation there.</w:t>
            </w:r>
          </w:p>
        </w:tc>
      </w:tr>
    </w:tbl>
    <w:p w14:paraId="03D4FB1B" w14:textId="2210980C" w:rsidR="0030479E" w:rsidRDefault="0030479E" w:rsidP="00B8358A">
      <w:pPr>
        <w:pStyle w:val="Definition"/>
        <w:sectPr w:rsidR="0030479E" w:rsidSect="003905E3">
          <w:headerReference w:type="default" r:id="rId29"/>
          <w:footerReference w:type="default" r:id="rId30"/>
          <w:pgSz w:w="11907" w:h="16840" w:code="9"/>
          <w:pgMar w:top="1418" w:right="1418" w:bottom="1418" w:left="1418" w:header="567" w:footer="567" w:gutter="0"/>
          <w:cols w:space="708"/>
          <w:titlePg/>
          <w:docGrid w:linePitch="360"/>
        </w:sectPr>
      </w:pPr>
    </w:p>
    <w:p w14:paraId="30FD1556" w14:textId="2D85365E" w:rsidR="00B8358A" w:rsidRDefault="007234A4" w:rsidP="00B8358A">
      <w:pPr>
        <w:pStyle w:val="Heading3NoToC"/>
        <w:sectPr w:rsidR="00B8358A" w:rsidSect="003905E3">
          <w:pgSz w:w="11907" w:h="16840" w:code="9"/>
          <w:pgMar w:top="1418" w:right="1418" w:bottom="1418" w:left="1418" w:header="567" w:footer="567" w:gutter="0"/>
          <w:cols w:space="708"/>
          <w:titlePg/>
          <w:docGrid w:linePitch="360"/>
        </w:sectPr>
      </w:pPr>
      <w:r w:rsidRPr="004E00BC">
        <w:rPr>
          <w:noProof/>
        </w:rPr>
        <w:lastRenderedPageBreak/>
        <w:drawing>
          <wp:anchor distT="0" distB="0" distL="114300" distR="114300" simplePos="0" relativeHeight="251656704" behindDoc="1" locked="0" layoutInCell="1" allowOverlap="1" wp14:anchorId="25BA604E" wp14:editId="6BFF649C">
            <wp:simplePos x="0" y="0"/>
            <wp:positionH relativeFrom="page">
              <wp:align>right</wp:align>
            </wp:positionH>
            <wp:positionV relativeFrom="paragraph">
              <wp:posOffset>-1710392</wp:posOffset>
            </wp:positionV>
            <wp:extent cx="8214754" cy="11461907"/>
            <wp:effectExtent l="0" t="0" r="0" b="6350"/>
            <wp:wrapNone/>
            <wp:docPr id="8" name="Imagem 8"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Fundo preto com letras brancas&#10;&#10;Descrição gerada automaticamente"/>
                    <pic:cNvPicPr/>
                  </pic:nvPicPr>
                  <pic:blipFill>
                    <a:blip r:embed="rId22"/>
                    <a:stretch>
                      <a:fillRect/>
                    </a:stretch>
                  </pic:blipFill>
                  <pic:spPr>
                    <a:xfrm>
                      <a:off x="0" y="0"/>
                      <a:ext cx="8214754" cy="11461907"/>
                    </a:xfrm>
                    <a:prstGeom prst="rect">
                      <a:avLst/>
                    </a:prstGeom>
                  </pic:spPr>
                </pic:pic>
              </a:graphicData>
            </a:graphic>
            <wp14:sizeRelH relativeFrom="page">
              <wp14:pctWidth>0</wp14:pctWidth>
            </wp14:sizeRelH>
            <wp14:sizeRelV relativeFrom="page">
              <wp14:pctHeight>0</wp14:pctHeight>
            </wp14:sizeRelV>
          </wp:anchor>
        </w:drawing>
      </w:r>
      <w:r w:rsidR="007F437D" w:rsidRPr="002A660A">
        <w:rPr>
          <w:noProof/>
          <w:lang w:val="fr-FR" w:eastAsia="fr-FR"/>
        </w:rPr>
        <mc:AlternateContent>
          <mc:Choice Requires="wps">
            <w:drawing>
              <wp:anchor distT="0" distB="0" distL="114300" distR="114300" simplePos="0" relativeHeight="251657728" behindDoc="0" locked="0" layoutInCell="1" allowOverlap="1" wp14:anchorId="60BCEC12" wp14:editId="3FC3B1F4">
                <wp:simplePos x="0" y="0"/>
                <wp:positionH relativeFrom="margin">
                  <wp:align>left</wp:align>
                </wp:positionH>
                <wp:positionV relativeFrom="margin">
                  <wp:posOffset>186401</wp:posOffset>
                </wp:positionV>
                <wp:extent cx="6620510" cy="1232453"/>
                <wp:effectExtent l="0" t="0" r="0" b="635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123245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670DB" w14:textId="77777777" w:rsidR="00FE2964" w:rsidRPr="00C51AEA" w:rsidRDefault="00FE2964" w:rsidP="004E00BC">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MODULE:</w:t>
                            </w:r>
                          </w:p>
                          <w:p w14:paraId="149B0DE9" w14:textId="0A1A193A" w:rsidR="00FE2964" w:rsidRPr="00C51AEA" w:rsidRDefault="00FE2964" w:rsidP="004E00BC">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PUBLIC HEALTH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CEC12" id="_x0000_s1034" style="position:absolute;margin-left:0;margin-top:14.7pt;width:521.3pt;height:97.0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" filled="f" stroked="f">
                <v:textbox>
                  <w:txbxContent>
                    <w:p w14:paraId="264670DB" w14:textId="77777777" w:rsidR="00FE2964" w:rsidRPr="00C51AEA" w:rsidRDefault="00FE2964" w:rsidP="004E00BC">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MODULE:</w:t>
                      </w:r>
                    </w:p>
                    <w:p w14:paraId="149B0DE9" w14:textId="0A1A193A" w:rsidR="00FE2964" w:rsidRPr="00C51AEA" w:rsidRDefault="00FE2964" w:rsidP="004E00BC">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PUBLIC HEALTH RISK</w:t>
                      </w:r>
                    </w:p>
                  </w:txbxContent>
                </v:textbox>
                <w10:wrap anchorx="margin" anchory="margin"/>
              </v:rect>
            </w:pict>
          </mc:Fallback>
        </mc:AlternateContent>
      </w:r>
    </w:p>
    <w:p w14:paraId="67011CD7" w14:textId="27165F97" w:rsidR="00B8358A" w:rsidRPr="00465784" w:rsidRDefault="00B8358A" w:rsidP="00B8358A">
      <w:pPr>
        <w:pStyle w:val="Text-Maintext"/>
        <w:rPr>
          <w:rStyle w:val="IntenseEmphasis"/>
          <w:b w:val="0"/>
          <w:color w:val="7030A0"/>
        </w:rPr>
      </w:pPr>
      <w:r w:rsidRPr="00465784">
        <w:rPr>
          <w:rStyle w:val="IntenseEmphasis"/>
          <w:b w:val="0"/>
          <w:color w:val="7030A0"/>
        </w:rPr>
        <w:lastRenderedPageBreak/>
        <w:t>WASH programmes are commonly concerned with public health risks related to faecal-oral transmission of disease.</w:t>
      </w:r>
      <w:r w:rsidR="004E00BC" w:rsidRPr="00465784">
        <w:rPr>
          <w:rStyle w:val="IntenseEmphasis"/>
          <w:b w:val="0"/>
          <w:color w:val="7030A0"/>
        </w:rPr>
        <w:t xml:space="preserve"> </w:t>
      </w:r>
      <w:r w:rsidRPr="00465784">
        <w:rPr>
          <w:rStyle w:val="IntenseEmphasis"/>
          <w:b w:val="0"/>
          <w:color w:val="7030A0"/>
        </w:rPr>
        <w:t>The F-diagram (</w:t>
      </w:r>
      <w:r w:rsidRPr="00465784">
        <w:rPr>
          <w:rStyle w:val="IntenseEmphasis"/>
          <w:b w:val="0"/>
          <w:color w:val="7030A0"/>
        </w:rPr>
        <w:fldChar w:fldCharType="begin"/>
      </w:r>
      <w:r w:rsidRPr="00465784">
        <w:rPr>
          <w:rStyle w:val="IntenseEmphasis"/>
          <w:b w:val="0"/>
          <w:color w:val="7030A0"/>
        </w:rPr>
        <w:instrText xml:space="preserve"> REF _Ref34298554 \h  \* MERGEFORMAT </w:instrText>
      </w:r>
      <w:r w:rsidRPr="00465784">
        <w:rPr>
          <w:rStyle w:val="IntenseEmphasis"/>
          <w:b w:val="0"/>
          <w:color w:val="7030A0"/>
        </w:rPr>
      </w:r>
      <w:r w:rsidRPr="00465784">
        <w:rPr>
          <w:rStyle w:val="IntenseEmphasis"/>
          <w:b w:val="0"/>
          <w:color w:val="7030A0"/>
        </w:rPr>
        <w:fldChar w:fldCharType="separate"/>
      </w:r>
      <w:r w:rsidRPr="00465784">
        <w:rPr>
          <w:rStyle w:val="IntenseEmphasis"/>
          <w:b w:val="0"/>
          <w:color w:val="7030A0"/>
        </w:rPr>
        <w:t>Figure 2</w:t>
      </w:r>
      <w:r w:rsidRPr="00465784">
        <w:rPr>
          <w:rStyle w:val="IntenseEmphasis"/>
          <w:b w:val="0"/>
          <w:color w:val="7030A0"/>
        </w:rPr>
        <w:fldChar w:fldCharType="end"/>
      </w:r>
      <w:r w:rsidRPr="00465784">
        <w:rPr>
          <w:rStyle w:val="IntenseEmphasis"/>
          <w:b w:val="0"/>
          <w:color w:val="7030A0"/>
        </w:rPr>
        <w:t>) illustrates the various pathways for faecal oral transmission, as well as the barriers that are effective in preventing transmission. Using health data to track the effectiveness of WASH programmes is often difficult due to the availability of data and the many factors that potentially confound results.</w:t>
      </w:r>
      <w:r w:rsidR="004E00BC" w:rsidRPr="00465784">
        <w:rPr>
          <w:rStyle w:val="IntenseEmphasis"/>
          <w:b w:val="0"/>
          <w:color w:val="7030A0"/>
        </w:rPr>
        <w:t xml:space="preserve"> </w:t>
      </w:r>
      <w:r w:rsidRPr="00465784">
        <w:rPr>
          <w:rStyle w:val="IntenseEmphasis"/>
          <w:b w:val="0"/>
          <w:color w:val="7030A0"/>
        </w:rPr>
        <w:t>Monitoring the presence of four key barriers can be used as a proxy for estimating the level of public health risk due to WASH-related disease.</w:t>
      </w:r>
    </w:p>
    <w:p w14:paraId="30BC43CA" w14:textId="77777777" w:rsidR="00B8358A" w:rsidRDefault="00B8358A" w:rsidP="00B8358A">
      <w:pPr>
        <w:pStyle w:val="Text-Maintext"/>
        <w:rPr>
          <w:rStyle w:val="IntenseEmphasis"/>
          <w:b w:val="0"/>
          <w:i w:val="0"/>
          <w:iCs w:val="0"/>
        </w:rPr>
        <w:sectPr w:rsidR="00B8358A" w:rsidSect="003905E3">
          <w:pgSz w:w="11907" w:h="16840" w:code="9"/>
          <w:pgMar w:top="1418" w:right="1418" w:bottom="1418" w:left="1418" w:header="567" w:footer="567" w:gutter="0"/>
          <w:cols w:space="708"/>
          <w:titlePg/>
          <w:docGrid w:linePitch="360"/>
        </w:sectPr>
      </w:pPr>
    </w:p>
    <w:p w14:paraId="41817480" w14:textId="756C0690" w:rsidR="00B8358A" w:rsidRDefault="00FF003C" w:rsidP="00B8358A">
      <w:pPr>
        <w:pStyle w:val="FIGURES"/>
        <w:jc w:val="left"/>
        <w:rPr>
          <w:rFonts w:ascii="Arial Narrow" w:hAnsi="Arial Narrow"/>
          <w:i/>
          <w:iCs/>
        </w:rPr>
        <w:sectPr w:rsidR="00B8358A" w:rsidSect="003905E3">
          <w:type w:val="continuous"/>
          <w:pgSz w:w="11907" w:h="16840" w:code="9"/>
          <w:pgMar w:top="1418" w:right="1418" w:bottom="1418" w:left="1418" w:header="567" w:footer="567" w:gutter="0"/>
          <w:cols w:space="708"/>
          <w:titlePg/>
          <w:docGrid w:linePitch="360"/>
        </w:sectPr>
      </w:pPr>
      <w:r w:rsidRPr="0052027A">
        <w:rPr>
          <w:noProof/>
          <w:lang w:val="fr-FR" w:eastAsia="fr-FR" w:bidi="ar-SA"/>
        </w:rPr>
        <w:drawing>
          <wp:inline distT="0" distB="0" distL="0" distR="0" wp14:anchorId="77296CF0" wp14:editId="518EAC17">
            <wp:extent cx="5067300" cy="7107875"/>
            <wp:effectExtent l="0" t="0" r="0" b="0"/>
            <wp:docPr id="12" name="Picture 7"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t="14861"/>
                    <a:stretch/>
                  </pic:blipFill>
                  <pic:spPr bwMode="auto">
                    <a:xfrm>
                      <a:off x="0" y="0"/>
                      <a:ext cx="5118986" cy="7180374"/>
                    </a:xfrm>
                    <a:prstGeom prst="rect">
                      <a:avLst/>
                    </a:prstGeom>
                    <a:noFill/>
                    <a:ln>
                      <a:noFill/>
                    </a:ln>
                    <a:extLst>
                      <a:ext uri="{53640926-AAD7-44D8-BBD7-CCE9431645EC}">
                        <a14:shadowObscured xmlns:a14="http://schemas.microsoft.com/office/drawing/2010/main"/>
                      </a:ext>
                    </a:extLst>
                  </pic:spPr>
                </pic:pic>
              </a:graphicData>
            </a:graphic>
          </wp:inline>
        </w:drawing>
      </w:r>
    </w:p>
    <w:p w14:paraId="1E5F1D5B" w14:textId="4C44C0A4" w:rsidR="00B8358A" w:rsidRPr="00F07C92" w:rsidRDefault="00FF003C" w:rsidP="00B8358A">
      <w:pPr>
        <w:pStyle w:val="Picturecaptionnormal"/>
        <w:spacing w:after="120"/>
      </w:pPr>
      <w:bookmarkStart w:id="6" w:name="_Ref34298554"/>
      <w:r w:rsidRPr="0052027A">
        <w:rPr>
          <w:noProof/>
          <w:lang w:val="fr-FR" w:eastAsia="fr-FR" w:bidi="ar-SA"/>
        </w:rPr>
        <w:lastRenderedPageBreak/>
        <w:drawing>
          <wp:anchor distT="0" distB="0" distL="114300" distR="114300" simplePos="0" relativeHeight="251655680" behindDoc="0" locked="0" layoutInCell="1" allowOverlap="1" wp14:anchorId="28D1CBF4" wp14:editId="696CCF03">
            <wp:simplePos x="0" y="0"/>
            <wp:positionH relativeFrom="margin">
              <wp:align>right</wp:align>
            </wp:positionH>
            <wp:positionV relativeFrom="paragraph">
              <wp:posOffset>94615</wp:posOffset>
            </wp:positionV>
            <wp:extent cx="4857750" cy="947763"/>
            <wp:effectExtent l="0" t="0" r="0" b="5080"/>
            <wp:wrapSquare wrapText="bothSides"/>
            <wp:docPr id="7" name="Picture 7"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b="88158"/>
                    <a:stretch/>
                  </pic:blipFill>
                  <pic:spPr bwMode="auto">
                    <a:xfrm>
                      <a:off x="0" y="0"/>
                      <a:ext cx="4857750" cy="947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58A" w:rsidRPr="00F07C92">
        <w:t xml:space="preserve">Figure </w:t>
      </w:r>
      <w:r w:rsidR="00B8358A" w:rsidRPr="00F07C92">
        <w:fldChar w:fldCharType="begin"/>
      </w:r>
      <w:r w:rsidR="00B8358A" w:rsidRPr="00F07C92">
        <w:instrText xml:space="preserve"> SEQ Figure \* ARABIC </w:instrText>
      </w:r>
      <w:r w:rsidR="00B8358A" w:rsidRPr="00F07C92">
        <w:fldChar w:fldCharType="separate"/>
      </w:r>
      <w:r w:rsidR="00B8358A">
        <w:rPr>
          <w:noProof/>
        </w:rPr>
        <w:t>2</w:t>
      </w:r>
      <w:r w:rsidR="00B8358A" w:rsidRPr="00F07C92">
        <w:fldChar w:fldCharType="end"/>
      </w:r>
      <w:bookmarkEnd w:id="6"/>
      <w:r w:rsidR="00B8358A" w:rsidRPr="00F07C92">
        <w:t xml:space="preserve">: F-Diagram (From </w:t>
      </w:r>
      <w:proofErr w:type="gramStart"/>
      <w:r w:rsidR="00B8358A" w:rsidRPr="00F07C92">
        <w:t>The</w:t>
      </w:r>
      <w:proofErr w:type="gramEnd"/>
      <w:r w:rsidR="00B8358A" w:rsidRPr="00F07C92">
        <w:t xml:space="preserve"> Sphere Handbook 2018)</w:t>
      </w:r>
    </w:p>
    <w:p w14:paraId="5EF5169A" w14:textId="77777777" w:rsidR="00AB783C" w:rsidRDefault="00AB783C" w:rsidP="00B8358A">
      <w:pPr>
        <w:pStyle w:val="Text-Maintext"/>
      </w:pPr>
    </w:p>
    <w:p w14:paraId="70585962" w14:textId="77777777" w:rsidR="00C51AEA" w:rsidRDefault="00C51AEA" w:rsidP="00B8358A">
      <w:pPr>
        <w:pStyle w:val="Text-Maintext"/>
      </w:pPr>
    </w:p>
    <w:p w14:paraId="41F5F125" w14:textId="2AF767DD" w:rsidR="00B8358A" w:rsidRDefault="00B8358A" w:rsidP="00B8358A">
      <w:pPr>
        <w:pStyle w:val="Text-Maintext"/>
      </w:pPr>
      <w:r w:rsidRPr="00D5099E">
        <w:t xml:space="preserve">The four </w:t>
      </w:r>
      <w:r>
        <w:t xml:space="preserve">KQIs in this module are designed to provide an overview of the relative risk of faecal oral transmission between different settings, </w:t>
      </w:r>
      <w:proofErr w:type="gramStart"/>
      <w:r>
        <w:t>locations</w:t>
      </w:r>
      <w:proofErr w:type="gramEnd"/>
      <w:r>
        <w:t xml:space="preserve"> and population groups.</w:t>
      </w:r>
      <w:r w:rsidR="004E00BC">
        <w:t xml:space="preserve"> </w:t>
      </w:r>
      <w:r>
        <w:t>Whilst it cannot be used to understand risk in absolute terms, use of the framework can contribute to understanding and prioritising where corrective action is required to improve effectiveness.</w:t>
      </w:r>
    </w:p>
    <w:p w14:paraId="7C251703" w14:textId="77777777" w:rsidR="007A45D9" w:rsidRDefault="007A45D9" w:rsidP="00B8358A">
      <w:pPr>
        <w:pStyle w:val="Text-Maintext"/>
      </w:pPr>
    </w:p>
    <w:tbl>
      <w:tblPr>
        <w:tblStyle w:val="TableGrid"/>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13" w:type="dxa"/>
          <w:bottom w:w="113" w:type="dxa"/>
          <w:right w:w="113" w:type="dxa"/>
        </w:tblCellMar>
        <w:tblLook w:val="04A0" w:firstRow="1" w:lastRow="0" w:firstColumn="1" w:lastColumn="0" w:noHBand="0" w:noVBand="1"/>
      </w:tblPr>
      <w:tblGrid>
        <w:gridCol w:w="2355"/>
        <w:gridCol w:w="2356"/>
        <w:gridCol w:w="2355"/>
        <w:gridCol w:w="2361"/>
      </w:tblGrid>
      <w:tr w:rsidR="005F251C" w:rsidRPr="000A77FA" w14:paraId="495C8269" w14:textId="29E8AC72" w:rsidTr="00BD09DD">
        <w:trPr>
          <w:trHeight w:val="544"/>
        </w:trPr>
        <w:tc>
          <w:tcPr>
            <w:tcW w:w="9427" w:type="dxa"/>
            <w:gridSpan w:val="4"/>
            <w:shd w:val="clear" w:color="auto" w:fill="8C65C9"/>
            <w:vAlign w:val="center"/>
          </w:tcPr>
          <w:p w14:paraId="5E2C681B" w14:textId="5FB80BA2" w:rsidR="005F251C" w:rsidRPr="00BD09DD" w:rsidRDefault="005F251C" w:rsidP="00BD09DD">
            <w:r w:rsidRPr="003A46F5">
              <w:rPr>
                <w:rFonts w:ascii="Avenir Next LT Pro" w:hAnsi="Avenir Next LT Pro"/>
                <w:b/>
                <w:bCs/>
                <w:color w:val="FFFFFF" w:themeColor="background1"/>
              </w:rPr>
              <w:t>DIGITAL DATA COLLECTION</w:t>
            </w:r>
          </w:p>
        </w:tc>
      </w:tr>
      <w:tr w:rsidR="005F251C" w:rsidRPr="005F251C" w14:paraId="24A8ACD2" w14:textId="68A2B3B7" w:rsidTr="00BD09DD">
        <w:trPr>
          <w:trHeight w:val="464"/>
        </w:trPr>
        <w:tc>
          <w:tcPr>
            <w:tcW w:w="2355" w:type="dxa"/>
            <w:shd w:val="clear" w:color="auto" w:fill="ECE3FA"/>
            <w:vAlign w:val="center"/>
          </w:tcPr>
          <w:p w14:paraId="14F8B79D" w14:textId="08FDB229" w:rsidR="005F251C" w:rsidRPr="003A46F5" w:rsidRDefault="005F251C" w:rsidP="00BD09DD">
            <w:pPr>
              <w:rPr>
                <w:rFonts w:ascii="Avenir Next LT Pro" w:hAnsi="Avenir Next LT Pro" w:cs="Arial"/>
                <w:b/>
                <w:bCs/>
                <w:sz w:val="20"/>
                <w:szCs w:val="22"/>
              </w:rPr>
            </w:pPr>
            <w:r w:rsidRPr="003A46F5">
              <w:rPr>
                <w:rFonts w:ascii="Avenir Next LT Pro" w:hAnsi="Avenir Next LT Pro" w:cs="Arial"/>
                <w:b/>
                <w:bCs/>
                <w:sz w:val="20"/>
                <w:szCs w:val="22"/>
              </w:rPr>
              <w:t>WATER QUANTITY:</w:t>
            </w:r>
          </w:p>
        </w:tc>
        <w:tc>
          <w:tcPr>
            <w:tcW w:w="2356" w:type="dxa"/>
            <w:shd w:val="clear" w:color="auto" w:fill="ECE3FA"/>
            <w:vAlign w:val="center"/>
          </w:tcPr>
          <w:p w14:paraId="4464EF07" w14:textId="555CEB46" w:rsidR="005F251C" w:rsidRPr="003A46F5" w:rsidRDefault="005F251C" w:rsidP="00BD09DD">
            <w:pPr>
              <w:rPr>
                <w:rFonts w:ascii="Avenir Next LT Pro" w:hAnsi="Avenir Next LT Pro" w:cs="Arial"/>
                <w:b/>
                <w:bCs/>
                <w:sz w:val="20"/>
                <w:szCs w:val="22"/>
              </w:rPr>
            </w:pPr>
            <w:r w:rsidRPr="003A46F5">
              <w:rPr>
                <w:rFonts w:ascii="Avenir Next LT Pro" w:hAnsi="Avenir Next LT Pro" w:cs="Arial"/>
                <w:b/>
                <w:bCs/>
                <w:sz w:val="20"/>
                <w:szCs w:val="22"/>
              </w:rPr>
              <w:t>WATER QUALITY:</w:t>
            </w:r>
          </w:p>
        </w:tc>
        <w:tc>
          <w:tcPr>
            <w:tcW w:w="2355" w:type="dxa"/>
            <w:shd w:val="clear" w:color="auto" w:fill="ECE3FA"/>
            <w:vAlign w:val="center"/>
          </w:tcPr>
          <w:p w14:paraId="2CFE83D8" w14:textId="59DBEEDA" w:rsidR="005F251C" w:rsidRPr="003A46F5" w:rsidRDefault="005F251C" w:rsidP="00BD09DD">
            <w:pPr>
              <w:rPr>
                <w:rFonts w:ascii="Avenir Next LT Pro" w:hAnsi="Avenir Next LT Pro" w:cs="Arial"/>
                <w:b/>
                <w:bCs/>
                <w:sz w:val="20"/>
                <w:szCs w:val="22"/>
              </w:rPr>
            </w:pPr>
            <w:r w:rsidRPr="003A46F5">
              <w:rPr>
                <w:rFonts w:ascii="Avenir Next LT Pro" w:hAnsi="Avenir Next LT Pro" w:cs="Arial"/>
                <w:b/>
                <w:bCs/>
                <w:sz w:val="20"/>
                <w:szCs w:val="22"/>
              </w:rPr>
              <w:t>EXCRETA DISPOSAL:</w:t>
            </w:r>
          </w:p>
        </w:tc>
        <w:tc>
          <w:tcPr>
            <w:tcW w:w="2358" w:type="dxa"/>
            <w:shd w:val="clear" w:color="auto" w:fill="ECE3FA"/>
            <w:vAlign w:val="center"/>
          </w:tcPr>
          <w:p w14:paraId="44D56080" w14:textId="3A2117CD" w:rsidR="005F251C" w:rsidRPr="003A46F5" w:rsidRDefault="005F251C" w:rsidP="00BD09DD">
            <w:pPr>
              <w:rPr>
                <w:rFonts w:ascii="Avenir Next LT Pro" w:hAnsi="Avenir Next LT Pro" w:cs="Arial"/>
                <w:b/>
                <w:bCs/>
                <w:sz w:val="20"/>
                <w:szCs w:val="22"/>
              </w:rPr>
            </w:pPr>
            <w:r w:rsidRPr="003A46F5">
              <w:rPr>
                <w:rFonts w:ascii="Avenir Next LT Pro" w:hAnsi="Avenir Next LT Pro" w:cs="Arial"/>
                <w:b/>
                <w:bCs/>
                <w:sz w:val="20"/>
                <w:szCs w:val="22"/>
              </w:rPr>
              <w:t>HANDWASHING</w:t>
            </w:r>
          </w:p>
        </w:tc>
      </w:tr>
      <w:tr w:rsidR="005F251C" w14:paraId="319B75BE" w14:textId="77777777" w:rsidTr="00BD09DD">
        <w:trPr>
          <w:trHeight w:val="1896"/>
        </w:trPr>
        <w:tc>
          <w:tcPr>
            <w:tcW w:w="2355" w:type="dxa"/>
            <w:shd w:val="clear" w:color="auto" w:fill="ECE3FA"/>
            <w:vAlign w:val="center"/>
          </w:tcPr>
          <w:p w14:paraId="67DED71D" w14:textId="3CE16494" w:rsidR="005F251C" w:rsidRPr="003A46F5" w:rsidRDefault="005F251C" w:rsidP="00BD09DD">
            <w:pPr>
              <w:rPr>
                <w:rFonts w:ascii="Arial" w:hAnsi="Arial" w:cs="Arial"/>
              </w:rPr>
            </w:pPr>
            <w:r w:rsidRPr="003A46F5">
              <w:rPr>
                <w:rFonts w:ascii="Arial" w:hAnsi="Arial" w:cs="Arial"/>
              </w:rPr>
              <w:t xml:space="preserve">Providing </w:t>
            </w:r>
            <w:proofErr w:type="gramStart"/>
            <w:r w:rsidRPr="003A46F5">
              <w:rPr>
                <w:rFonts w:ascii="Arial" w:hAnsi="Arial" w:cs="Arial"/>
              </w:rPr>
              <w:t>sufficient quantity of</w:t>
            </w:r>
            <w:proofErr w:type="gramEnd"/>
            <w:r w:rsidRPr="003A46F5">
              <w:rPr>
                <w:rFonts w:ascii="Arial" w:hAnsi="Arial" w:cs="Arial"/>
              </w:rPr>
              <w:t xml:space="preserve"> water enables people to keep themselves and their environment clean</w:t>
            </w:r>
          </w:p>
        </w:tc>
        <w:tc>
          <w:tcPr>
            <w:tcW w:w="2356" w:type="dxa"/>
            <w:shd w:val="clear" w:color="auto" w:fill="ECE3FA"/>
            <w:vAlign w:val="center"/>
          </w:tcPr>
          <w:p w14:paraId="6AEF6D97" w14:textId="6D500931" w:rsidR="005F251C" w:rsidRPr="003A46F5" w:rsidRDefault="005F251C" w:rsidP="00BD09DD">
            <w:pPr>
              <w:rPr>
                <w:rFonts w:ascii="Arial" w:hAnsi="Arial" w:cs="Arial"/>
              </w:rPr>
            </w:pPr>
            <w:r w:rsidRPr="003A46F5">
              <w:rPr>
                <w:rFonts w:ascii="Arial" w:hAnsi="Arial" w:cs="Arial"/>
              </w:rPr>
              <w:t>Providing clean water prevents transmission through the ingestion of pathogens in</w:t>
            </w:r>
          </w:p>
        </w:tc>
        <w:tc>
          <w:tcPr>
            <w:tcW w:w="2355" w:type="dxa"/>
            <w:shd w:val="clear" w:color="auto" w:fill="ECE3FA"/>
            <w:vAlign w:val="center"/>
          </w:tcPr>
          <w:p w14:paraId="7E4C35EF" w14:textId="358E277C" w:rsidR="005F251C" w:rsidRPr="003A46F5" w:rsidRDefault="005F251C" w:rsidP="00BD09DD">
            <w:pPr>
              <w:rPr>
                <w:rFonts w:ascii="Arial" w:hAnsi="Arial" w:cs="Arial"/>
              </w:rPr>
            </w:pPr>
            <w:r w:rsidRPr="003A46F5">
              <w:rPr>
                <w:rFonts w:ascii="Arial" w:hAnsi="Arial" w:cs="Arial"/>
              </w:rPr>
              <w:t>Separating faeces from the living environment limits the risk of pathogens being</w:t>
            </w:r>
          </w:p>
        </w:tc>
        <w:tc>
          <w:tcPr>
            <w:tcW w:w="2358" w:type="dxa"/>
            <w:shd w:val="clear" w:color="auto" w:fill="ECE3FA"/>
            <w:vAlign w:val="center"/>
          </w:tcPr>
          <w:p w14:paraId="4CBE0A3C" w14:textId="28ACD1E9" w:rsidR="005F251C" w:rsidRPr="003A46F5" w:rsidRDefault="005F251C" w:rsidP="00BD09DD">
            <w:pPr>
              <w:rPr>
                <w:rFonts w:ascii="Arial" w:hAnsi="Arial" w:cs="Arial"/>
              </w:rPr>
            </w:pPr>
            <w:r w:rsidRPr="003A46F5">
              <w:rPr>
                <w:rFonts w:ascii="Arial" w:hAnsi="Arial" w:cs="Arial"/>
              </w:rPr>
              <w:t>Handwashing after defecation, before eating or preparing food is an important barrier at many</w:t>
            </w:r>
          </w:p>
        </w:tc>
      </w:tr>
    </w:tbl>
    <w:p w14:paraId="2C1A135B" w14:textId="39C70358" w:rsidR="00B8358A" w:rsidRDefault="00B8358A" w:rsidP="00B8358A">
      <w:pPr>
        <w:pStyle w:val="Picturecaptionnormal"/>
      </w:pPr>
      <w:r w:rsidRPr="00F07C92">
        <w:t xml:space="preserve">Table </w:t>
      </w:r>
      <w:r w:rsidRPr="00F07C92">
        <w:rPr>
          <w:i/>
          <w:iCs/>
        </w:rPr>
        <w:fldChar w:fldCharType="begin"/>
      </w:r>
      <w:r w:rsidRPr="00F07C92">
        <w:instrText xml:space="preserve"> SEQ Table \* ARABIC </w:instrText>
      </w:r>
      <w:r w:rsidRPr="00F07C92">
        <w:rPr>
          <w:i/>
          <w:iCs/>
        </w:rPr>
        <w:fldChar w:fldCharType="separate"/>
      </w:r>
      <w:r>
        <w:rPr>
          <w:noProof/>
        </w:rPr>
        <w:t>1</w:t>
      </w:r>
      <w:r w:rsidRPr="00F07C92">
        <w:rPr>
          <w:i/>
          <w:iCs/>
        </w:rPr>
        <w:fldChar w:fldCharType="end"/>
      </w:r>
      <w:r w:rsidRPr="00F07C92">
        <w:t>: Key barriers to faecal-oral transmission</w:t>
      </w:r>
    </w:p>
    <w:p w14:paraId="22D82289" w14:textId="77777777" w:rsidR="00A74361" w:rsidRPr="00F02CC6" w:rsidRDefault="00A74361" w:rsidP="00F02CC6"/>
    <w:p w14:paraId="7F656013" w14:textId="77777777" w:rsidR="00B8358A" w:rsidRPr="00AF317F" w:rsidRDefault="00B8358A" w:rsidP="00AF317F">
      <w:pPr>
        <w:pStyle w:val="Heading2"/>
      </w:pPr>
      <w:bookmarkStart w:id="7" w:name="_Toc63761494"/>
      <w:r w:rsidRPr="00AF317F">
        <w:t>WATER QUANTITY</w:t>
      </w:r>
      <w:bookmarkEnd w:id="7"/>
    </w:p>
    <w:p w14:paraId="6F23A6D2" w14:textId="77777777" w:rsidR="00B8358A" w:rsidRPr="00AF317F" w:rsidRDefault="00B8358A" w:rsidP="00B8358A">
      <w:pPr>
        <w:pStyle w:val="Heading3NoToC"/>
        <w:rPr>
          <w:color w:val="8C65C9"/>
        </w:rPr>
      </w:pPr>
      <w:r w:rsidRPr="00AF317F">
        <w:rPr>
          <w:color w:val="8C65C9"/>
        </w:rPr>
        <w:t>Definition</w:t>
      </w:r>
    </w:p>
    <w:p w14:paraId="45C3B21C" w14:textId="6B41220C" w:rsidR="00B8358A" w:rsidRPr="005E0C80" w:rsidRDefault="00B8358A" w:rsidP="00B8358A">
      <w:pPr>
        <w:pStyle w:val="Text-Maintext"/>
      </w:pPr>
      <w:r w:rsidRPr="005E0C80">
        <w:t xml:space="preserve">The threshold for </w:t>
      </w:r>
      <w:proofErr w:type="gramStart"/>
      <w:r w:rsidRPr="005E0C80">
        <w:t>sufficient quantity</w:t>
      </w:r>
      <w:proofErr w:type="gramEnd"/>
      <w:r w:rsidRPr="005E0C80">
        <w:t xml:space="preserve"> should be decided based on consultation with the affected population as well as an assessment of the availability and sustainability of water resources.</w:t>
      </w:r>
      <w:r w:rsidR="004E00BC">
        <w:t xml:space="preserve"> </w:t>
      </w:r>
      <w:r w:rsidRPr="005E0C80">
        <w:t xml:space="preserve">The minimum quantity should be documented in the SOF along with any seasonal or geographical variations and consideration for the needs of different age, </w:t>
      </w:r>
      <w:proofErr w:type="gramStart"/>
      <w:r w:rsidRPr="005E0C80">
        <w:t>gender</w:t>
      </w:r>
      <w:proofErr w:type="gramEnd"/>
      <w:r w:rsidRPr="005E0C80">
        <w:t xml:space="preserve"> or ability groups.</w:t>
      </w:r>
    </w:p>
    <w:p w14:paraId="5A47F991" w14:textId="14646B0E" w:rsidR="00AC110D" w:rsidRPr="003A46F5" w:rsidRDefault="00B8358A" w:rsidP="003A46F5">
      <w:pPr>
        <w:pStyle w:val="Text-Maintext"/>
      </w:pPr>
      <w:r w:rsidRPr="000E7287">
        <w:t xml:space="preserve">Some communities may have different priorities for water use than drinking, cooking, personal </w:t>
      </w:r>
      <w:proofErr w:type="gramStart"/>
      <w:r w:rsidRPr="000E7287">
        <w:t>hygiene</w:t>
      </w:r>
      <w:proofErr w:type="gramEnd"/>
      <w:r w:rsidRPr="000E7287">
        <w:t xml:space="preserve"> and domestic cleaning.</w:t>
      </w:r>
      <w:r w:rsidR="004E00BC">
        <w:t xml:space="preserve"> </w:t>
      </w:r>
      <w:r w:rsidRPr="000E7287">
        <w:t xml:space="preserve">Livelihoods related water use (water for agriculture, livestock, brick making, selling etc.) may significantly increase water demand and impact perceptions of what is </w:t>
      </w:r>
      <w:proofErr w:type="gramStart"/>
      <w:r w:rsidRPr="000E7287">
        <w:t>a sufficient quantity of</w:t>
      </w:r>
      <w:proofErr w:type="gramEnd"/>
      <w:r w:rsidRPr="000E7287">
        <w:t xml:space="preserve"> water.</w:t>
      </w:r>
      <w:r w:rsidR="004E00BC">
        <w:t xml:space="preserve"> </w:t>
      </w:r>
      <w:r w:rsidRPr="000E7287">
        <w:t xml:space="preserve">The SOF should clearly document which water uses are considered priorities for the threshold calculation. </w:t>
      </w:r>
    </w:p>
    <w:p w14:paraId="094AC96B" w14:textId="481EA25F" w:rsidR="00B8358A" w:rsidRPr="00AF317F" w:rsidRDefault="00B8358A" w:rsidP="00B8358A">
      <w:pPr>
        <w:pStyle w:val="Heading3NoToC"/>
        <w:rPr>
          <w:color w:val="8C65C9"/>
        </w:rPr>
      </w:pPr>
      <w:r w:rsidRPr="00AF317F">
        <w:rPr>
          <w:color w:val="8C65C9"/>
        </w:rPr>
        <w:t>Measurement</w:t>
      </w:r>
    </w:p>
    <w:p w14:paraId="151DBEF4" w14:textId="4CE494AC" w:rsidR="00B8358A" w:rsidRPr="000E7287" w:rsidRDefault="00B8358A" w:rsidP="00B8358A">
      <w:pPr>
        <w:pStyle w:val="Text-Maintext"/>
      </w:pPr>
      <w:r w:rsidRPr="000E7287">
        <w:t xml:space="preserve">The measurement of water use should be made at the household level rather than solely </w:t>
      </w:r>
      <w:proofErr w:type="gramStart"/>
      <w:r w:rsidRPr="000E7287">
        <w:lastRenderedPageBreak/>
        <w:t>through the use of</w:t>
      </w:r>
      <w:proofErr w:type="gramEnd"/>
      <w:r w:rsidRPr="000E7287">
        <w:t xml:space="preserve"> flowmeters, pumping hours calculations or water trucking records.</w:t>
      </w:r>
      <w:r w:rsidR="004E00BC">
        <w:t xml:space="preserve"> </w:t>
      </w:r>
      <w:r w:rsidRPr="000E7287">
        <w:t>These point of delivery measures are useful but will not capture the variation in water use across different locations or user groups and cannot account for factors limiting water use between the point of delivery and the point of use.</w:t>
      </w:r>
    </w:p>
    <w:p w14:paraId="31334925" w14:textId="79279175" w:rsidR="00B8358A" w:rsidRPr="000E7287" w:rsidRDefault="00B8358A" w:rsidP="00B8358A">
      <w:pPr>
        <w:pStyle w:val="Text-Maintext"/>
      </w:pPr>
      <w:r w:rsidRPr="000E7287">
        <w:t>Water pressure and flowrate affects the availability of water, and these factors change across a water network.</w:t>
      </w:r>
      <w:r w:rsidR="004E00BC">
        <w:t xml:space="preserve"> </w:t>
      </w:r>
      <w:r w:rsidRPr="000E7287">
        <w:t>Ensure sampling includes locations at the start and end of network branches, as well as at different distances from water points.</w:t>
      </w:r>
      <w:r w:rsidR="004E00BC">
        <w:t xml:space="preserve"> </w:t>
      </w:r>
      <w:r w:rsidRPr="000E7287">
        <w:t>Ensure if possible that questions about water collection are asked of women, or those responsible for collecting water in the household.</w:t>
      </w:r>
      <w:r w:rsidR="004E00BC">
        <w:t xml:space="preserve"> </w:t>
      </w:r>
      <w:r w:rsidRPr="000E7287">
        <w:t xml:space="preserve">Water collection and storage is likely to be carried out at the household level so disaggregate data by age, </w:t>
      </w:r>
      <w:proofErr w:type="gramStart"/>
      <w:r w:rsidRPr="000E7287">
        <w:t>sex</w:t>
      </w:r>
      <w:proofErr w:type="gramEnd"/>
      <w:r w:rsidRPr="000E7287">
        <w:t xml:space="preserve"> and disability status of the head of household.</w:t>
      </w:r>
    </w:p>
    <w:p w14:paraId="1789D441" w14:textId="19F30723" w:rsidR="00B8358A" w:rsidRDefault="00B8358A" w:rsidP="00B8358A">
      <w:pPr>
        <w:pStyle w:val="Text-Maintext"/>
      </w:pPr>
      <w:r w:rsidRPr="000E7287">
        <w:t>Measurement approaches should be appropriate to the context and water supply mechanism(s) in place.</w:t>
      </w:r>
      <w:r w:rsidR="004E00BC">
        <w:t xml:space="preserve"> </w:t>
      </w:r>
      <w:r w:rsidRPr="000E7287">
        <w:t>Quantifying daily water consumption is often difficult and can be inaccurate, so begin by asking “Does your household currently have enough water for: (Drinking, Cooking, Personal hygiene, Cleaning)”.</w:t>
      </w:r>
      <w:r w:rsidR="004E00BC">
        <w:t xml:space="preserve"> </w:t>
      </w:r>
      <w:r w:rsidRPr="000E7287">
        <w:t xml:space="preserve">Qualitative data from community engagement sessions, focus groups, feedback and complaints mechanisms should complement quantitative survey data and be used to highlight any </w:t>
      </w:r>
      <w:proofErr w:type="gramStart"/>
      <w:r w:rsidRPr="000E7287">
        <w:t>particular challenges</w:t>
      </w:r>
      <w:proofErr w:type="gramEnd"/>
      <w:r w:rsidRPr="000E7287">
        <w:t xml:space="preserve"> faced. </w:t>
      </w:r>
    </w:p>
    <w:p w14:paraId="1B657DA5" w14:textId="77777777" w:rsidR="00A74361" w:rsidRPr="00A74361" w:rsidRDefault="00A74361" w:rsidP="00A74361"/>
    <w:p w14:paraId="1DA083DA" w14:textId="77777777" w:rsidR="00B8358A" w:rsidRPr="000E7287" w:rsidRDefault="00B8358A" w:rsidP="00AF317F">
      <w:pPr>
        <w:pStyle w:val="Heading2"/>
      </w:pPr>
      <w:bookmarkStart w:id="8" w:name="_Toc63761495"/>
      <w:r w:rsidRPr="000E7287">
        <w:t>WATER QUALITY</w:t>
      </w:r>
      <w:bookmarkEnd w:id="8"/>
    </w:p>
    <w:p w14:paraId="31EF0B8D" w14:textId="77777777" w:rsidR="00B8358A" w:rsidRPr="00AF317F" w:rsidRDefault="00B8358A" w:rsidP="00B8358A">
      <w:pPr>
        <w:pStyle w:val="Heading3NoToC"/>
        <w:rPr>
          <w:color w:val="8C65C9"/>
        </w:rPr>
      </w:pPr>
      <w:r w:rsidRPr="00AF317F">
        <w:rPr>
          <w:color w:val="8C65C9"/>
        </w:rPr>
        <w:t>Definition</w:t>
      </w:r>
    </w:p>
    <w:p w14:paraId="3A9AF365" w14:textId="77777777" w:rsidR="00B8358A" w:rsidRPr="000E7287" w:rsidRDefault="00B8358A" w:rsidP="00B8358A">
      <w:pPr>
        <w:pStyle w:val="Text-Maintext"/>
      </w:pPr>
      <w:r w:rsidRPr="000E7287">
        <w:t>The requirements for acceptable quality should be decided based on water sources and treatment methods in use, as well as the available resources and technical capacity for water quality testing.</w:t>
      </w:r>
    </w:p>
    <w:p w14:paraId="657834FE" w14:textId="77777777" w:rsidR="00B8358A" w:rsidRPr="000E7287" w:rsidRDefault="00B8358A" w:rsidP="00B8358A">
      <w:pPr>
        <w:pStyle w:val="Text-Maintext"/>
      </w:pPr>
      <w:r w:rsidRPr="000E7287">
        <w:t>Th</w:t>
      </w:r>
      <w:r>
        <w:t>e</w:t>
      </w:r>
      <w:r w:rsidRPr="000E7287">
        <w:t xml:space="preserve"> minimum water quality standards, testing requirements and where they are applicable (e.g. centralised treatment, untreated water points, household treatment and safe storage etc.) should be documented in the SOF.</w:t>
      </w:r>
    </w:p>
    <w:p w14:paraId="4F95E32B" w14:textId="77777777" w:rsidR="00B8358A" w:rsidRPr="00AF317F" w:rsidRDefault="00B8358A" w:rsidP="00B8358A">
      <w:pPr>
        <w:pStyle w:val="Heading3NoToC"/>
        <w:rPr>
          <w:color w:val="8C65C9"/>
        </w:rPr>
      </w:pPr>
      <w:r w:rsidRPr="00AF317F">
        <w:rPr>
          <w:color w:val="8C65C9"/>
        </w:rPr>
        <w:t>Measurement</w:t>
      </w:r>
    </w:p>
    <w:p w14:paraId="4438BBDE" w14:textId="72169EA4" w:rsidR="00B8358A" w:rsidRPr="000E7287" w:rsidRDefault="00B8358A" w:rsidP="00B8358A">
      <w:pPr>
        <w:pStyle w:val="Text-Maintext"/>
      </w:pPr>
      <w:r w:rsidRPr="000E7287">
        <w:t>Safe drinking water is defined by WHO as water that does not represent any significant risk to health over a lifetime of consumption.</w:t>
      </w:r>
      <w:r w:rsidR="004E00BC">
        <w:t xml:space="preserve"> </w:t>
      </w:r>
      <w:r w:rsidRPr="000E7287">
        <w:t>In a humanitarian context, faecal contamination of drinking water is likely to be the most important water-related health risk.</w:t>
      </w:r>
      <w:r w:rsidR="004E00BC">
        <w:t xml:space="preserve"> </w:t>
      </w:r>
      <w:r w:rsidRPr="000E7287">
        <w:t>The definition of ‘acceptable quality’ should be decided based upon an analysis of both public health risk factors and through consultation with affected people.</w:t>
      </w:r>
    </w:p>
    <w:p w14:paraId="4F8C05EB" w14:textId="30314BB0" w:rsidR="00B8358A" w:rsidRPr="000E7287" w:rsidRDefault="00B8358A" w:rsidP="00B8358A">
      <w:pPr>
        <w:pStyle w:val="Text-Maintext"/>
      </w:pPr>
      <w:r w:rsidRPr="000E7287">
        <w:t>Where water supplies are not being treated, or where household level water testing is not practical, asking household about their primary and other water sources for drinking water and assessing the likely water quality at these sources may be a useful proxy for drinking water quality.</w:t>
      </w:r>
      <w:r w:rsidR="004E00BC">
        <w:t xml:space="preserve"> </w:t>
      </w:r>
    </w:p>
    <w:p w14:paraId="49CBF325" w14:textId="77777777" w:rsidR="00B8358A" w:rsidRPr="000E7287" w:rsidRDefault="00B8358A" w:rsidP="00B8358A">
      <w:pPr>
        <w:pStyle w:val="Text-Maintext"/>
      </w:pPr>
      <w:r w:rsidRPr="000E7287">
        <w:t>Free chlorine residual testing at household level – where water supplies are being treated through chlorination (either by centralised treatment, at distribution points or through distributions of household water treatment chemicals)</w:t>
      </w:r>
      <w:r>
        <w:t>,</w:t>
      </w:r>
      <w:r w:rsidRPr="000E7287">
        <w:t xml:space="preserve"> bacteriological water quality may be obtained through measurement of free residual chlorine at household level.</w:t>
      </w:r>
    </w:p>
    <w:p w14:paraId="303BA610" w14:textId="77777777" w:rsidR="00B8358A" w:rsidRPr="000E7287" w:rsidRDefault="00B8358A" w:rsidP="00B8358A">
      <w:pPr>
        <w:pStyle w:val="Text-Maintext"/>
      </w:pPr>
      <w:r w:rsidRPr="000E7287">
        <w:lastRenderedPageBreak/>
        <w:t>Detecting an FRC level of 0.2mg/l or higher in stored drinking water suggests that the water is bacteriologically safe and confirms that households are collecting water from treated sources, or effectively treating it at the household level.</w:t>
      </w:r>
    </w:p>
    <w:p w14:paraId="7B5E828F" w14:textId="79FEE6F4" w:rsidR="00B8358A" w:rsidRPr="000E7287" w:rsidRDefault="00B8358A" w:rsidP="00B8358A">
      <w:pPr>
        <w:pStyle w:val="Text-Maintext"/>
      </w:pPr>
      <w:r w:rsidRPr="000E7287">
        <w:t xml:space="preserve">Water sources may be assessed through a combination of water testing and visual inspection (sanitary </w:t>
      </w:r>
      <w:r>
        <w:t>inspection</w:t>
      </w:r>
      <w:r>
        <w:rPr>
          <w:rStyle w:val="FootnoteReference"/>
        </w:rPr>
        <w:footnoteReference w:id="3"/>
      </w:r>
      <w:r w:rsidRPr="000E7287">
        <w:t>).</w:t>
      </w:r>
      <w:r w:rsidR="004E00BC">
        <w:t xml:space="preserve"> </w:t>
      </w:r>
      <w:r w:rsidRPr="000E7287">
        <w:t>In contexts where drinking water is being collected from many dispersed, untreated sources (such as handpumps, wells) and where household water testing is not possible,</w:t>
      </w:r>
      <w:r>
        <w:t xml:space="preserve"> a risk-based approach based on sanitary inspections of the water points in use may be an effective alternative.</w:t>
      </w:r>
    </w:p>
    <w:p w14:paraId="73C3A47A" w14:textId="687FCC4E" w:rsidR="00B8358A" w:rsidRDefault="00B8358A" w:rsidP="00B8358A">
      <w:pPr>
        <w:pStyle w:val="Text-Maintext"/>
      </w:pPr>
      <w:r w:rsidRPr="000E7287">
        <w:t>Bacteriological testing of water sources may be carried out to understand the water quality at different sources</w:t>
      </w:r>
      <w:r>
        <w:t>,</w:t>
      </w:r>
      <w:r w:rsidRPr="000E7287">
        <w:t xml:space="preserve"> but significant contamination is likely to occur between collection and consumption in unchlorinated supplies.</w:t>
      </w:r>
      <w:r w:rsidR="004E00BC">
        <w:t xml:space="preserve"> </w:t>
      </w:r>
      <w:r w:rsidRPr="000E7287">
        <w:t>In many contexts it may be appropriate to assume all unprotected / unim</w:t>
      </w:r>
      <w:r>
        <w:t>p</w:t>
      </w:r>
      <w:r w:rsidRPr="000E7287">
        <w:t>roved sources are contaminated.</w:t>
      </w:r>
    </w:p>
    <w:p w14:paraId="09CDBA2F" w14:textId="77777777" w:rsidR="00A74361" w:rsidRPr="00A74361" w:rsidRDefault="00A74361" w:rsidP="00A74361"/>
    <w:p w14:paraId="3389D854" w14:textId="77777777" w:rsidR="00B8358A" w:rsidRPr="000E7287" w:rsidRDefault="00B8358A" w:rsidP="00AF317F">
      <w:pPr>
        <w:pStyle w:val="Heading2"/>
      </w:pPr>
      <w:bookmarkStart w:id="9" w:name="_Toc63761496"/>
      <w:r w:rsidRPr="000E7287">
        <w:t>EXCRETA DISPOSAL</w:t>
      </w:r>
      <w:bookmarkEnd w:id="9"/>
    </w:p>
    <w:p w14:paraId="4A3CD9AB" w14:textId="77777777" w:rsidR="00B8358A" w:rsidRPr="00AF317F" w:rsidRDefault="00B8358A" w:rsidP="00B8358A">
      <w:pPr>
        <w:pStyle w:val="Heading3NoToC"/>
        <w:rPr>
          <w:color w:val="8C65C9"/>
        </w:rPr>
      </w:pPr>
      <w:r w:rsidRPr="00AF317F">
        <w:rPr>
          <w:color w:val="8C65C9"/>
        </w:rPr>
        <w:t>Definition</w:t>
      </w:r>
    </w:p>
    <w:p w14:paraId="1B775615" w14:textId="04BF8DAF" w:rsidR="00B8358A" w:rsidRPr="000E7287" w:rsidRDefault="00B8358A" w:rsidP="00B8358A">
      <w:pPr>
        <w:pStyle w:val="Text-Maintext"/>
      </w:pPr>
      <w:r w:rsidRPr="000E7287">
        <w:t>What is considered ‘safe’ excreta disposal should be agreed based on an understanding of human and environmental factors and documented in the SOF.</w:t>
      </w:r>
      <w:r w:rsidR="004E00BC">
        <w:t xml:space="preserve"> </w:t>
      </w:r>
    </w:p>
    <w:p w14:paraId="4C2E18C1" w14:textId="1A91735C" w:rsidR="00B8358A" w:rsidRPr="000E7287" w:rsidRDefault="00B8358A" w:rsidP="00B8358A">
      <w:pPr>
        <w:pStyle w:val="Text-Maintext"/>
      </w:pPr>
      <w:r w:rsidRPr="000E7287">
        <w:t>Consider user preferences and the barriers that may make it difficult for people to use toilets (protection risks, limited mobility, fears, cultural factors etc.) and ensure that the definition is inclusive of these varying needs.</w:t>
      </w:r>
      <w:r w:rsidR="004E00BC">
        <w:t xml:space="preserve"> </w:t>
      </w:r>
      <w:r w:rsidRPr="000E7287">
        <w:t>Different and targeted approaches to sanitation systems may be required to meet the excreta disposal needs of all affected people</w:t>
      </w:r>
      <w:r>
        <w:t xml:space="preserve"> (e</w:t>
      </w:r>
      <w:r w:rsidRPr="000E7287">
        <w:t xml:space="preserve">.g. container-based toilets or adapted facilities for those with limited mobility, </w:t>
      </w:r>
      <w:proofErr w:type="gramStart"/>
      <w:r w:rsidRPr="000E7287">
        <w:t>household</w:t>
      </w:r>
      <w:proofErr w:type="gramEnd"/>
      <w:r w:rsidRPr="000E7287">
        <w:t xml:space="preserve"> or shared household facilities for those at risk)</w:t>
      </w:r>
      <w:r>
        <w:t>.</w:t>
      </w:r>
    </w:p>
    <w:p w14:paraId="1F7875A3" w14:textId="77777777" w:rsidR="00B8358A" w:rsidRPr="000E7287" w:rsidRDefault="00B8358A" w:rsidP="00B8358A">
      <w:pPr>
        <w:pStyle w:val="Text-Maintext"/>
      </w:pPr>
      <w:r w:rsidRPr="000E7287">
        <w:t>Consider also how environmental factors such as the depth of water table and flood risk, soil permeability and the source and treatment of drinking water affects the level of risk and the definition of what is considered safe.</w:t>
      </w:r>
    </w:p>
    <w:p w14:paraId="6B45B9AA" w14:textId="77777777" w:rsidR="00B8358A" w:rsidRPr="00AF317F" w:rsidRDefault="00B8358A" w:rsidP="00B8358A">
      <w:pPr>
        <w:pStyle w:val="Heading3NoToC"/>
        <w:rPr>
          <w:color w:val="8C65C9"/>
        </w:rPr>
      </w:pPr>
      <w:r w:rsidRPr="00AF317F">
        <w:rPr>
          <w:color w:val="8C65C9"/>
        </w:rPr>
        <w:t>Measurement</w:t>
      </w:r>
    </w:p>
    <w:p w14:paraId="6CF0AB96" w14:textId="3C7474A9" w:rsidR="00B8358A" w:rsidRPr="000E7287" w:rsidRDefault="00B8358A" w:rsidP="00B8358A">
      <w:pPr>
        <w:pStyle w:val="Text-Maintext"/>
      </w:pPr>
      <w:r w:rsidRPr="000E7287">
        <w:t>In terms of public health risk, safe disposal of faeces requires that excreta are effectively separated from both the user and the environment to prevent both direct and indirect contamination.</w:t>
      </w:r>
      <w:r w:rsidR="004E00BC">
        <w:t xml:space="preserve"> </w:t>
      </w:r>
      <w:r w:rsidRPr="000E7287">
        <w:t>Acceptable toilet facilities may include the many different types of latrine, toilets connected to municipal sewer systems or container-based toilets.</w:t>
      </w:r>
      <w:r w:rsidR="004E00BC">
        <w:t xml:space="preserve"> </w:t>
      </w:r>
      <w:r w:rsidRPr="000E7287">
        <w:t>In all cases appropriate management of faecal sludge is required to prevent environmental contamination beyond the facility itself.</w:t>
      </w:r>
    </w:p>
    <w:p w14:paraId="67F38B02" w14:textId="2033B6C8" w:rsidR="00B8358A" w:rsidRPr="000E7287" w:rsidRDefault="00B8358A" w:rsidP="00B8358A">
      <w:pPr>
        <w:pStyle w:val="Text-Maintext"/>
      </w:pPr>
      <w:proofErr w:type="gramStart"/>
      <w:r w:rsidRPr="000E7287">
        <w:t>Similar to</w:t>
      </w:r>
      <w:proofErr w:type="gramEnd"/>
      <w:r w:rsidRPr="000E7287">
        <w:t xml:space="preserve"> measuring handwashing behaviour, estimating the % of people regularly using toilets is challenging.</w:t>
      </w:r>
      <w:r w:rsidR="004E00BC">
        <w:t xml:space="preserve"> </w:t>
      </w:r>
      <w:r w:rsidRPr="000E7287">
        <w:t>Self-reporting may over-estimate the real figure due to perceived social desirability of using a toilet, but structured observations of behaviour are intrusive and time intensive.</w:t>
      </w:r>
    </w:p>
    <w:p w14:paraId="0528ACC3" w14:textId="10937AB2" w:rsidR="00B8358A" w:rsidRPr="000E7287" w:rsidRDefault="00B8358A" w:rsidP="00B8358A">
      <w:pPr>
        <w:pStyle w:val="Text-Maintext"/>
      </w:pPr>
      <w:r w:rsidRPr="000E7287">
        <w:t xml:space="preserve">Self-reporting may be the most appropriate measurement approach, backed up with </w:t>
      </w:r>
      <w:r w:rsidRPr="000E7287">
        <w:lastRenderedPageBreak/>
        <w:t>observations of open defecation in the living environment.</w:t>
      </w:r>
      <w:r w:rsidR="004E00BC">
        <w:t xml:space="preserve"> </w:t>
      </w:r>
      <w:r w:rsidRPr="000E7287">
        <w:t>Asking about the behaviours of neighbours, or the community may increase the accuracy of estimates.</w:t>
      </w:r>
    </w:p>
    <w:p w14:paraId="047870F0" w14:textId="34B3489E" w:rsidR="00B8358A" w:rsidRDefault="00B8358A" w:rsidP="00B8358A">
      <w:pPr>
        <w:pStyle w:val="Text-Maintext"/>
      </w:pPr>
      <w:r w:rsidRPr="000E7287">
        <w:t>Different groups may face different challenges in using toilets and defecation practices may very between men, women, children, babies, the elderly and those living with disability.</w:t>
      </w:r>
      <w:r w:rsidR="004E00BC">
        <w:t xml:space="preserve"> </w:t>
      </w:r>
      <w:r w:rsidRPr="000E7287">
        <w:t>During household surveys it is important to ask whether all members of the household use toilet facilities how baby’s excreta is disposed, and how any container-based solutions are managed.</w:t>
      </w:r>
      <w:r w:rsidR="004E00BC">
        <w:t xml:space="preserve"> </w:t>
      </w:r>
      <w:r w:rsidRPr="000E7287">
        <w:t>Disaggregating data by age, sex and disability will help to inform the design of safe and inclusive sanitation services.</w:t>
      </w:r>
    </w:p>
    <w:p w14:paraId="5CF5B3F5" w14:textId="77777777" w:rsidR="00A74361" w:rsidRPr="00A74361" w:rsidRDefault="00A74361" w:rsidP="00A74361"/>
    <w:p w14:paraId="1B914E3A" w14:textId="77777777" w:rsidR="00B8358A" w:rsidRPr="000E7287" w:rsidRDefault="00B8358A" w:rsidP="00AF317F">
      <w:pPr>
        <w:pStyle w:val="Heading2"/>
      </w:pPr>
      <w:bookmarkStart w:id="10" w:name="_Toc63761497"/>
      <w:r w:rsidRPr="000E7287">
        <w:t>HANDWASHING</w:t>
      </w:r>
      <w:bookmarkEnd w:id="10"/>
    </w:p>
    <w:p w14:paraId="3072D2E6" w14:textId="77777777" w:rsidR="00B8358A" w:rsidRPr="00AF317F" w:rsidRDefault="00B8358A" w:rsidP="00B8358A">
      <w:pPr>
        <w:pStyle w:val="Heading3NoToC"/>
        <w:rPr>
          <w:color w:val="8C65C9"/>
        </w:rPr>
      </w:pPr>
      <w:r w:rsidRPr="00AF317F">
        <w:rPr>
          <w:color w:val="8C65C9"/>
        </w:rPr>
        <w:t>Definition</w:t>
      </w:r>
    </w:p>
    <w:p w14:paraId="40119480" w14:textId="79233EFB" w:rsidR="00B8358A" w:rsidRPr="000E7287" w:rsidRDefault="00B8358A" w:rsidP="00B8358A">
      <w:pPr>
        <w:pStyle w:val="Text-Maintext"/>
      </w:pPr>
      <w:r w:rsidRPr="000E7287">
        <w:t>The requirements for hand washing methods should be agreed based on an understanding of preferences, practices</w:t>
      </w:r>
      <w:r>
        <w:t>,</w:t>
      </w:r>
      <w:r w:rsidRPr="000E7287">
        <w:t xml:space="preserve"> health risks</w:t>
      </w:r>
      <w:r>
        <w:t xml:space="preserve"> and accessibility to people with disability</w:t>
      </w:r>
      <w:r w:rsidRPr="000E7287">
        <w:t>.</w:t>
      </w:r>
      <w:r w:rsidR="004E00BC">
        <w:t xml:space="preserve"> </w:t>
      </w:r>
      <w:proofErr w:type="gramStart"/>
      <w:r w:rsidRPr="000E7287">
        <w:t>Take into account</w:t>
      </w:r>
      <w:proofErr w:type="gramEnd"/>
      <w:r w:rsidRPr="000E7287">
        <w:t xml:space="preserve"> the approach to sanitation – toilet types, locations and whether communal, shared between households or for each household.</w:t>
      </w:r>
      <w:r w:rsidR="004E00BC">
        <w:t xml:space="preserve"> </w:t>
      </w:r>
      <w:r w:rsidRPr="000E7287">
        <w:t>Also consider practices around meal preparation (communal or household kitchens), food stalls in markets and other livelihoods activities which may require provision for hand hygiene.</w:t>
      </w:r>
    </w:p>
    <w:p w14:paraId="7D7ACF42" w14:textId="77777777" w:rsidR="00B8358A" w:rsidRPr="000E7287" w:rsidRDefault="00B8358A" w:rsidP="00B8358A">
      <w:pPr>
        <w:pStyle w:val="Text-Maintext"/>
      </w:pPr>
      <w:r w:rsidRPr="000E7287">
        <w:t>Handwashing behaviours should be monitored at the point where handwashing is being supported and/or promoted by the response – for example handwashing stands at communal toilets and other public facilities as well as within the household.</w:t>
      </w:r>
    </w:p>
    <w:p w14:paraId="6B6E123B" w14:textId="77777777" w:rsidR="00B8358A" w:rsidRPr="000E7287" w:rsidRDefault="00B8358A" w:rsidP="00B8358A">
      <w:pPr>
        <w:pStyle w:val="Text-Maintext"/>
      </w:pPr>
      <w:r w:rsidRPr="000E7287">
        <w:t>Key times for handwashing should include before touching food (eating, preparing food or feeding a child) and after contact with excreta (after using the toilet or cleaning a child’s bottom).</w:t>
      </w:r>
    </w:p>
    <w:p w14:paraId="78BE59FD" w14:textId="77777777" w:rsidR="00B8358A" w:rsidRPr="000E7287" w:rsidRDefault="00B8358A" w:rsidP="00B8358A">
      <w:pPr>
        <w:pStyle w:val="Text-Maintext"/>
      </w:pPr>
      <w:r w:rsidRPr="000E7287">
        <w:t>Effective cleansing agents include solid or liquid soap, detergent, chlorinated water or ash, the choice of appropriate method should be made based on local context and acceptability.</w:t>
      </w:r>
    </w:p>
    <w:p w14:paraId="398F4927" w14:textId="77777777" w:rsidR="00B8358A" w:rsidRPr="008D2249" w:rsidRDefault="00B8358A" w:rsidP="00B8358A">
      <w:pPr>
        <w:pStyle w:val="Heading3NoToC"/>
        <w:rPr>
          <w:color w:val="8C65C9"/>
        </w:rPr>
      </w:pPr>
      <w:r w:rsidRPr="008D2249">
        <w:rPr>
          <w:color w:val="8C65C9"/>
        </w:rPr>
        <w:t>Measurement</w:t>
      </w:r>
    </w:p>
    <w:p w14:paraId="2D2D92D6" w14:textId="77777777" w:rsidR="00B8358A" w:rsidRDefault="00B8358A" w:rsidP="00B8358A">
      <w:pPr>
        <w:pStyle w:val="Text-Maintext"/>
      </w:pPr>
      <w:r w:rsidRPr="000E7287">
        <w:t>Handwashing behaviour can be challenging to measure.</w:t>
      </w:r>
      <w:r w:rsidR="004E00BC">
        <w:t xml:space="preserve"> </w:t>
      </w:r>
      <w:r w:rsidRPr="000E7287">
        <w:t>Self-reporting may over-estimate compliance, whilst other observational methods can be intrusive and require too many resources.</w:t>
      </w:r>
      <w:r w:rsidR="004E00BC">
        <w:t xml:space="preserve"> </w:t>
      </w:r>
      <w:r w:rsidRPr="000E7287">
        <w:t>Self-reporting may be validated by enumerators asking to see where respondents wash their hands and observing whether soap and water are present at these locations</w:t>
      </w:r>
      <w:r w:rsidRPr="005E0C80">
        <w:footnoteReference w:id="4"/>
      </w:r>
      <w:r w:rsidRPr="000E7287">
        <w:t>.</w:t>
      </w:r>
      <w:r w:rsidR="004E00BC">
        <w:t xml:space="preserve"> </w:t>
      </w:r>
      <w:r w:rsidRPr="000E7287">
        <w:t xml:space="preserve">The presence of soap and water, and the functionality of handwashing stations placed outside toilets may also be measured during facility </w:t>
      </w:r>
      <w:r w:rsidR="008D2249" w:rsidRPr="000E7287">
        <w:t>monitorin</w:t>
      </w:r>
      <w:r w:rsidR="008D2249">
        <w:t>g.</w:t>
      </w:r>
    </w:p>
    <w:p w14:paraId="6EA81D64" w14:textId="77777777" w:rsidR="007F0EB1" w:rsidRDefault="007F0EB1" w:rsidP="00B8358A">
      <w:pPr>
        <w:pStyle w:val="Text-Maintext"/>
      </w:pPr>
    </w:p>
    <w:p w14:paraId="3B8381F4" w14:textId="77777777" w:rsidR="007F0EB1" w:rsidRDefault="007F0EB1" w:rsidP="00B8358A">
      <w:pPr>
        <w:pStyle w:val="Text-Maintext"/>
      </w:pPr>
    </w:p>
    <w:p w14:paraId="6029B86A" w14:textId="77777777" w:rsidR="007F0EB1" w:rsidRDefault="007F0EB1" w:rsidP="00B8358A">
      <w:pPr>
        <w:pStyle w:val="Text-Maintext"/>
      </w:pPr>
    </w:p>
    <w:p w14:paraId="02BDF3F8" w14:textId="77777777" w:rsidR="007F0EB1" w:rsidRDefault="007F0EB1" w:rsidP="00B8358A">
      <w:pPr>
        <w:pStyle w:val="Text-Maintext"/>
      </w:pPr>
    </w:p>
    <w:p w14:paraId="48F63BF4" w14:textId="10AA8878" w:rsidR="007F0EB1" w:rsidRPr="007F0EB1" w:rsidRDefault="007F0EB1" w:rsidP="00B8358A">
      <w:pPr>
        <w:pStyle w:val="Text-Maintext"/>
        <w:sectPr w:rsidR="007F0EB1" w:rsidRPr="007F0EB1" w:rsidSect="003905E3">
          <w:type w:val="nextColumn"/>
          <w:pgSz w:w="11907" w:h="16840" w:code="9"/>
          <w:pgMar w:top="1418" w:right="1418" w:bottom="1418" w:left="1418" w:header="567" w:footer="567" w:gutter="0"/>
          <w:cols w:space="708"/>
          <w:titlePg/>
          <w:docGrid w:linePitch="360"/>
        </w:sectPr>
      </w:pPr>
    </w:p>
    <w:tbl>
      <w:tblPr>
        <w:tblStyle w:val="TableGrid"/>
        <w:tblpPr w:leftFromText="180" w:rightFromText="180" w:vertAnchor="text" w:horzAnchor="margin" w:tblpY="-599"/>
        <w:tblW w:w="13892" w:type="dxa"/>
        <w:tblLayout w:type="fixed"/>
        <w:tblCellMar>
          <w:top w:w="113" w:type="dxa"/>
          <w:bottom w:w="113" w:type="dxa"/>
        </w:tblCellMar>
        <w:tblLook w:val="04A0" w:firstRow="1" w:lastRow="0" w:firstColumn="1" w:lastColumn="0" w:noHBand="0" w:noVBand="1"/>
      </w:tblPr>
      <w:tblGrid>
        <w:gridCol w:w="1560"/>
        <w:gridCol w:w="3047"/>
        <w:gridCol w:w="3048"/>
        <w:gridCol w:w="3047"/>
        <w:gridCol w:w="3190"/>
      </w:tblGrid>
      <w:tr w:rsidR="007F0EB1" w:rsidRPr="00AF317F" w14:paraId="52A82CC6" w14:textId="77777777" w:rsidTr="00220551">
        <w:trPr>
          <w:trHeight w:val="171"/>
        </w:trPr>
        <w:tc>
          <w:tcPr>
            <w:tcW w:w="13892" w:type="dxa"/>
            <w:gridSpan w:val="5"/>
            <w:tcBorders>
              <w:top w:val="nil"/>
              <w:left w:val="nil"/>
              <w:bottom w:val="nil"/>
              <w:right w:val="nil"/>
            </w:tcBorders>
            <w:shd w:val="clear" w:color="auto" w:fill="auto"/>
          </w:tcPr>
          <w:p w14:paraId="3203B0F3" w14:textId="309C0A58" w:rsidR="009C0681" w:rsidRPr="00993B51" w:rsidRDefault="007F0EB1" w:rsidP="00AF317F">
            <w:pPr>
              <w:rPr>
                <w:rFonts w:ascii="Avenir Next LT Pro" w:hAnsi="Avenir Next LT Pro" w:cs="Arial"/>
                <w:b/>
                <w:bCs/>
                <w:color w:val="1E3042"/>
                <w:szCs w:val="22"/>
              </w:rPr>
            </w:pPr>
            <w:r w:rsidRPr="00993B51">
              <w:rPr>
                <w:rFonts w:ascii="Avenir Next LT Pro" w:hAnsi="Avenir Next LT Pro" w:cs="Arial"/>
                <w:b/>
                <w:bCs/>
                <w:color w:val="1E3042"/>
                <w:szCs w:val="22"/>
              </w:rPr>
              <w:lastRenderedPageBreak/>
              <w:t>STANDARDS, INDICATORS AND BENCHMARKS</w:t>
            </w:r>
          </w:p>
        </w:tc>
      </w:tr>
      <w:tr w:rsidR="00AF317F" w:rsidRPr="00AF317F" w14:paraId="78888BBF" w14:textId="77777777" w:rsidTr="006664F2">
        <w:trPr>
          <w:trHeight w:val="564"/>
        </w:trPr>
        <w:tc>
          <w:tcPr>
            <w:tcW w:w="1560" w:type="dxa"/>
            <w:tcBorders>
              <w:top w:val="nil"/>
              <w:left w:val="nil"/>
              <w:bottom w:val="nil"/>
              <w:right w:val="nil"/>
            </w:tcBorders>
            <w:shd w:val="clear" w:color="auto" w:fill="8C65C9"/>
          </w:tcPr>
          <w:p w14:paraId="3D8B1F44" w14:textId="77777777" w:rsidR="00AF317F" w:rsidRPr="00AF317F" w:rsidRDefault="00AF317F" w:rsidP="00AF317F">
            <w:pPr>
              <w:rPr>
                <w:rFonts w:ascii="Avenir Next LT Pro" w:hAnsi="Avenir Next LT Pro" w:cs="Arial"/>
                <w:b/>
                <w:bCs/>
                <w:color w:val="FFFFFF" w:themeColor="background1"/>
                <w:sz w:val="18"/>
                <w:szCs w:val="18"/>
              </w:rPr>
            </w:pPr>
            <w:r w:rsidRPr="00AF317F">
              <w:rPr>
                <w:rFonts w:ascii="Avenir Next LT Pro" w:hAnsi="Avenir Next LT Pro" w:cs="Arial"/>
                <w:b/>
                <w:bCs/>
                <w:color w:val="FFFFFF" w:themeColor="background1"/>
                <w:sz w:val="18"/>
                <w:szCs w:val="18"/>
              </w:rPr>
              <w:t>MODULE</w:t>
            </w:r>
          </w:p>
        </w:tc>
        <w:tc>
          <w:tcPr>
            <w:tcW w:w="12332" w:type="dxa"/>
            <w:gridSpan w:val="4"/>
            <w:tcBorders>
              <w:top w:val="nil"/>
              <w:left w:val="nil"/>
              <w:bottom w:val="nil"/>
              <w:right w:val="nil"/>
            </w:tcBorders>
            <w:shd w:val="clear" w:color="auto" w:fill="8C65C9"/>
          </w:tcPr>
          <w:p w14:paraId="1D3B392A" w14:textId="77777777" w:rsidR="00AF317F" w:rsidRPr="00AF317F" w:rsidRDefault="00AF317F" w:rsidP="00AF317F">
            <w:pPr>
              <w:rPr>
                <w:rFonts w:ascii="Avenir Next LT Pro" w:hAnsi="Avenir Next LT Pro" w:cs="Arial"/>
                <w:b/>
                <w:bCs/>
                <w:color w:val="FFFFFF" w:themeColor="background1"/>
                <w:sz w:val="18"/>
                <w:szCs w:val="18"/>
              </w:rPr>
            </w:pPr>
            <w:r w:rsidRPr="00AF317F">
              <w:rPr>
                <w:rFonts w:ascii="Avenir Next LT Pro" w:hAnsi="Avenir Next LT Pro" w:cs="Arial"/>
                <w:b/>
                <w:bCs/>
                <w:color w:val="FFFFFF" w:themeColor="background1"/>
                <w:sz w:val="18"/>
                <w:szCs w:val="18"/>
              </w:rPr>
              <w:t>PUBLIC HEALTH RISK</w:t>
            </w:r>
          </w:p>
          <w:p w14:paraId="040CC259" w14:textId="77777777" w:rsidR="00AF317F" w:rsidRPr="00BD09DD" w:rsidRDefault="00AF317F" w:rsidP="00AF317F">
            <w:pPr>
              <w:rPr>
                <w:rFonts w:ascii="Arial" w:hAnsi="Arial" w:cs="Arial"/>
                <w:b/>
                <w:bCs/>
                <w:color w:val="FFFFFF" w:themeColor="background1"/>
                <w:sz w:val="18"/>
                <w:szCs w:val="18"/>
              </w:rPr>
            </w:pPr>
            <w:r w:rsidRPr="00BD09DD">
              <w:rPr>
                <w:rFonts w:ascii="Arial" w:hAnsi="Arial" w:cs="Arial"/>
                <w:color w:val="FFFFFF" w:themeColor="background1"/>
                <w:sz w:val="18"/>
                <w:szCs w:val="18"/>
              </w:rPr>
              <w:t>Reduce public health risks by creating barriers to faecal-oral transmission along the pathways described in the F-diagram</w:t>
            </w:r>
          </w:p>
        </w:tc>
      </w:tr>
      <w:tr w:rsidR="006664F2" w:rsidRPr="00AF317F" w14:paraId="4162A7D5" w14:textId="77777777" w:rsidTr="006664F2">
        <w:trPr>
          <w:trHeight w:val="262"/>
        </w:trPr>
        <w:tc>
          <w:tcPr>
            <w:tcW w:w="1560" w:type="dxa"/>
            <w:tcBorders>
              <w:top w:val="nil"/>
              <w:left w:val="nil"/>
              <w:bottom w:val="nil"/>
              <w:right w:val="nil"/>
            </w:tcBorders>
            <w:shd w:val="clear" w:color="auto" w:fill="E0CFFA"/>
          </w:tcPr>
          <w:p w14:paraId="2966202A"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COMPONENT</w:t>
            </w:r>
          </w:p>
        </w:tc>
        <w:tc>
          <w:tcPr>
            <w:tcW w:w="3047" w:type="dxa"/>
            <w:tcBorders>
              <w:top w:val="nil"/>
              <w:left w:val="nil"/>
              <w:bottom w:val="nil"/>
              <w:right w:val="nil"/>
            </w:tcBorders>
            <w:shd w:val="clear" w:color="auto" w:fill="ECE3FA"/>
          </w:tcPr>
          <w:p w14:paraId="4DECB5D0"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WATER QUANTITY</w:t>
            </w:r>
          </w:p>
        </w:tc>
        <w:tc>
          <w:tcPr>
            <w:tcW w:w="3048" w:type="dxa"/>
            <w:tcBorders>
              <w:top w:val="nil"/>
              <w:left w:val="nil"/>
              <w:bottom w:val="nil"/>
              <w:right w:val="nil"/>
            </w:tcBorders>
            <w:shd w:val="clear" w:color="auto" w:fill="ECE3FA"/>
          </w:tcPr>
          <w:p w14:paraId="0D07BC24"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WATER QUALITY</w:t>
            </w:r>
          </w:p>
        </w:tc>
        <w:tc>
          <w:tcPr>
            <w:tcW w:w="3047" w:type="dxa"/>
            <w:tcBorders>
              <w:top w:val="nil"/>
              <w:left w:val="nil"/>
              <w:bottom w:val="nil"/>
              <w:right w:val="nil"/>
            </w:tcBorders>
            <w:shd w:val="clear" w:color="auto" w:fill="ECE3FA"/>
          </w:tcPr>
          <w:p w14:paraId="7CC960CE"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EXCRETA DISPOSAL</w:t>
            </w:r>
          </w:p>
        </w:tc>
        <w:tc>
          <w:tcPr>
            <w:tcW w:w="3190" w:type="dxa"/>
            <w:tcBorders>
              <w:top w:val="nil"/>
              <w:left w:val="nil"/>
              <w:bottom w:val="nil"/>
              <w:right w:val="nil"/>
            </w:tcBorders>
            <w:shd w:val="clear" w:color="auto" w:fill="ECE3FA"/>
          </w:tcPr>
          <w:p w14:paraId="5493B3B9"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HANDWASHING</w:t>
            </w:r>
          </w:p>
        </w:tc>
      </w:tr>
      <w:tr w:rsidR="006664F2" w:rsidRPr="00AF317F" w14:paraId="7FA8AE91" w14:textId="77777777" w:rsidTr="006664F2">
        <w:trPr>
          <w:trHeight w:val="2351"/>
        </w:trPr>
        <w:tc>
          <w:tcPr>
            <w:tcW w:w="1560" w:type="dxa"/>
            <w:tcBorders>
              <w:top w:val="nil"/>
              <w:left w:val="nil"/>
              <w:bottom w:val="nil"/>
              <w:right w:val="nil"/>
            </w:tcBorders>
            <w:shd w:val="clear" w:color="auto" w:fill="E0CFFA"/>
          </w:tcPr>
          <w:p w14:paraId="00CD783D"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STANDARD</w:t>
            </w:r>
          </w:p>
        </w:tc>
        <w:tc>
          <w:tcPr>
            <w:tcW w:w="3047" w:type="dxa"/>
            <w:tcBorders>
              <w:top w:val="nil"/>
              <w:left w:val="nil"/>
              <w:bottom w:val="nil"/>
              <w:right w:val="nil"/>
            </w:tcBorders>
            <w:shd w:val="clear" w:color="auto" w:fill="ECE3FA"/>
          </w:tcPr>
          <w:p w14:paraId="658A782D" w14:textId="77777777" w:rsidR="00AF317F" w:rsidRPr="008D2249" w:rsidRDefault="00AF317F" w:rsidP="00AF317F">
            <w:pPr>
              <w:rPr>
                <w:rFonts w:ascii="Arial" w:hAnsi="Arial" w:cs="Arial"/>
                <w:b/>
                <w:bCs/>
                <w:color w:val="8C65C9"/>
                <w:sz w:val="18"/>
                <w:szCs w:val="18"/>
              </w:rPr>
            </w:pPr>
            <w:r w:rsidRPr="008D2249">
              <w:rPr>
                <w:rFonts w:ascii="Arial" w:hAnsi="Arial" w:cs="Arial"/>
                <w:b/>
                <w:bCs/>
                <w:color w:val="8C65C9"/>
                <w:sz w:val="18"/>
                <w:szCs w:val="18"/>
              </w:rPr>
              <w:t>SPHERE 2018</w:t>
            </w:r>
          </w:p>
          <w:p w14:paraId="0C314326"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Water supply standard 2.1: Access and water quantity</w:t>
            </w:r>
          </w:p>
          <w:p w14:paraId="58E9BDDA"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rPr>
              <w:t xml:space="preserve">People have equitable and affordable access to </w:t>
            </w:r>
            <w:proofErr w:type="gramStart"/>
            <w:r w:rsidRPr="008D2249">
              <w:rPr>
                <w:rFonts w:ascii="Arial" w:hAnsi="Arial" w:cs="Arial"/>
                <w:color w:val="333333"/>
                <w:sz w:val="18"/>
                <w:szCs w:val="18"/>
              </w:rPr>
              <w:t>a sufficient quantity of</w:t>
            </w:r>
            <w:proofErr w:type="gramEnd"/>
            <w:r w:rsidRPr="008D2249">
              <w:rPr>
                <w:rFonts w:ascii="Arial" w:hAnsi="Arial" w:cs="Arial"/>
                <w:color w:val="333333"/>
                <w:sz w:val="18"/>
                <w:szCs w:val="18"/>
              </w:rPr>
              <w:t xml:space="preserve"> safe water to meet their drinking and domestic needs.</w:t>
            </w:r>
          </w:p>
        </w:tc>
        <w:tc>
          <w:tcPr>
            <w:tcW w:w="3048" w:type="dxa"/>
            <w:tcBorders>
              <w:top w:val="nil"/>
              <w:left w:val="nil"/>
              <w:bottom w:val="nil"/>
              <w:right w:val="nil"/>
            </w:tcBorders>
            <w:shd w:val="clear" w:color="auto" w:fill="ECE3FA"/>
          </w:tcPr>
          <w:p w14:paraId="1A25451D" w14:textId="77777777" w:rsidR="00AF317F" w:rsidRPr="008D2249" w:rsidRDefault="00AF317F" w:rsidP="00AF317F">
            <w:pPr>
              <w:rPr>
                <w:rFonts w:ascii="Arial" w:hAnsi="Arial" w:cs="Arial"/>
                <w:b/>
                <w:bCs/>
                <w:color w:val="8C65C9"/>
                <w:sz w:val="18"/>
                <w:szCs w:val="18"/>
              </w:rPr>
            </w:pPr>
            <w:r w:rsidRPr="008D2249">
              <w:rPr>
                <w:rFonts w:ascii="Arial" w:hAnsi="Arial" w:cs="Arial"/>
                <w:b/>
                <w:bCs/>
                <w:color w:val="8C65C9"/>
                <w:sz w:val="18"/>
                <w:szCs w:val="18"/>
              </w:rPr>
              <w:t>SPHERE 2018</w:t>
            </w:r>
          </w:p>
          <w:p w14:paraId="22D9391C"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Water supply standard 2.2: Water quality</w:t>
            </w:r>
          </w:p>
          <w:p w14:paraId="0270BD45"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rPr>
              <w:t>Water is palatable and of sufficient quality for drinking and cooking, and for personal and domestic hygiene, without causing a risk to health.</w:t>
            </w:r>
          </w:p>
          <w:p w14:paraId="3A19A83B" w14:textId="77777777" w:rsidR="00AF317F" w:rsidRPr="008D2249" w:rsidRDefault="00AF317F" w:rsidP="00AF317F">
            <w:pPr>
              <w:rPr>
                <w:rFonts w:ascii="Arial" w:hAnsi="Arial" w:cs="Arial"/>
                <w:color w:val="333333"/>
                <w:sz w:val="18"/>
                <w:szCs w:val="18"/>
              </w:rPr>
            </w:pPr>
          </w:p>
        </w:tc>
        <w:tc>
          <w:tcPr>
            <w:tcW w:w="3047" w:type="dxa"/>
            <w:tcBorders>
              <w:top w:val="nil"/>
              <w:left w:val="nil"/>
              <w:bottom w:val="nil"/>
              <w:right w:val="nil"/>
            </w:tcBorders>
            <w:shd w:val="clear" w:color="auto" w:fill="ECE3FA"/>
          </w:tcPr>
          <w:p w14:paraId="0557A0B4" w14:textId="77777777" w:rsidR="00AF317F" w:rsidRPr="008D2249" w:rsidRDefault="00AF317F" w:rsidP="00AF317F">
            <w:pPr>
              <w:rPr>
                <w:rFonts w:ascii="Arial" w:hAnsi="Arial" w:cs="Arial"/>
                <w:b/>
                <w:bCs/>
                <w:color w:val="8C65C9"/>
                <w:sz w:val="18"/>
                <w:szCs w:val="18"/>
              </w:rPr>
            </w:pPr>
            <w:r w:rsidRPr="008D2249">
              <w:rPr>
                <w:rFonts w:ascii="Arial" w:hAnsi="Arial" w:cs="Arial"/>
                <w:b/>
                <w:bCs/>
                <w:color w:val="8C65C9"/>
                <w:sz w:val="18"/>
                <w:szCs w:val="18"/>
              </w:rPr>
              <w:t>SPHERE 2018</w:t>
            </w:r>
          </w:p>
          <w:p w14:paraId="0DBCC587"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Excreta management standard 3.1: Environment free from human excreta</w:t>
            </w:r>
          </w:p>
          <w:p w14:paraId="1DF27EFF"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rPr>
              <w:t xml:space="preserve">All excreta </w:t>
            </w:r>
            <w:proofErr w:type="gramStart"/>
            <w:r w:rsidRPr="008D2249">
              <w:rPr>
                <w:rFonts w:ascii="Arial" w:hAnsi="Arial" w:cs="Arial"/>
                <w:color w:val="333333"/>
                <w:sz w:val="18"/>
                <w:szCs w:val="18"/>
              </w:rPr>
              <w:t>is</w:t>
            </w:r>
            <w:proofErr w:type="gramEnd"/>
            <w:r w:rsidRPr="008D2249">
              <w:rPr>
                <w:rFonts w:ascii="Arial" w:hAnsi="Arial" w:cs="Arial"/>
                <w:color w:val="333333"/>
                <w:sz w:val="18"/>
                <w:szCs w:val="18"/>
              </w:rPr>
              <w:t xml:space="preserve"> safely contained on-site to avoid contamination of the natural, living, learning, working and communal environments.</w:t>
            </w:r>
          </w:p>
        </w:tc>
        <w:tc>
          <w:tcPr>
            <w:tcW w:w="3190" w:type="dxa"/>
            <w:tcBorders>
              <w:top w:val="nil"/>
              <w:left w:val="nil"/>
              <w:bottom w:val="nil"/>
              <w:right w:val="nil"/>
            </w:tcBorders>
            <w:shd w:val="clear" w:color="auto" w:fill="ECE3FA"/>
          </w:tcPr>
          <w:p w14:paraId="7AFEC3E4" w14:textId="77777777" w:rsidR="00AF317F" w:rsidRPr="008D2249" w:rsidRDefault="00AF317F" w:rsidP="00AF317F">
            <w:pPr>
              <w:rPr>
                <w:rFonts w:ascii="Arial" w:hAnsi="Arial" w:cs="Arial"/>
                <w:b/>
                <w:bCs/>
                <w:color w:val="8C65C9"/>
                <w:sz w:val="18"/>
                <w:szCs w:val="18"/>
              </w:rPr>
            </w:pPr>
            <w:r w:rsidRPr="008D2249">
              <w:rPr>
                <w:rFonts w:ascii="Arial" w:hAnsi="Arial" w:cs="Arial"/>
                <w:b/>
                <w:bCs/>
                <w:color w:val="8C65C9"/>
                <w:sz w:val="18"/>
                <w:szCs w:val="18"/>
              </w:rPr>
              <w:t>SPHERE 2018</w:t>
            </w:r>
          </w:p>
          <w:p w14:paraId="1AADF811"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Hygiene promotion standard 1.1:</w:t>
            </w:r>
          </w:p>
          <w:p w14:paraId="1F126FEE"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Hygiene promotion</w:t>
            </w:r>
          </w:p>
          <w:p w14:paraId="215CC971"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rPr>
              <w:t xml:space="preserve">People are aware of key public health risks related to water, </w:t>
            </w:r>
            <w:proofErr w:type="gramStart"/>
            <w:r w:rsidRPr="008D2249">
              <w:rPr>
                <w:rFonts w:ascii="Arial" w:hAnsi="Arial" w:cs="Arial"/>
                <w:color w:val="333333"/>
                <w:sz w:val="18"/>
                <w:szCs w:val="18"/>
              </w:rPr>
              <w:t>sanitation</w:t>
            </w:r>
            <w:proofErr w:type="gramEnd"/>
            <w:r w:rsidRPr="008D2249">
              <w:rPr>
                <w:rFonts w:ascii="Arial" w:hAnsi="Arial" w:cs="Arial"/>
                <w:color w:val="333333"/>
                <w:sz w:val="18"/>
                <w:szCs w:val="18"/>
              </w:rPr>
              <w:t xml:space="preserve"> and hygiene, and can adopt individual, household and community measures to reduce them.</w:t>
            </w:r>
          </w:p>
        </w:tc>
      </w:tr>
      <w:tr w:rsidR="006664F2" w:rsidRPr="00AF317F" w14:paraId="0A64A892" w14:textId="77777777" w:rsidTr="006664F2">
        <w:trPr>
          <w:trHeight w:val="1372"/>
        </w:trPr>
        <w:tc>
          <w:tcPr>
            <w:tcW w:w="1560" w:type="dxa"/>
            <w:tcBorders>
              <w:top w:val="nil"/>
              <w:left w:val="nil"/>
              <w:bottom w:val="nil"/>
              <w:right w:val="nil"/>
            </w:tcBorders>
            <w:shd w:val="clear" w:color="auto" w:fill="E0CFFA"/>
          </w:tcPr>
          <w:p w14:paraId="053DEB90"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KEY QUALITY INDICATOR</w:t>
            </w:r>
          </w:p>
        </w:tc>
        <w:tc>
          <w:tcPr>
            <w:tcW w:w="3047" w:type="dxa"/>
            <w:tcBorders>
              <w:top w:val="nil"/>
              <w:left w:val="nil"/>
              <w:bottom w:val="nil"/>
              <w:right w:val="nil"/>
            </w:tcBorders>
            <w:shd w:val="clear" w:color="auto" w:fill="ECE3FA"/>
          </w:tcPr>
          <w:p w14:paraId="3382A298"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 xml:space="preserve">Outcome: </w:t>
            </w:r>
          </w:p>
          <w:p w14:paraId="35A46C4C"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rPr>
              <w:t xml:space="preserve">% of affected population using </w:t>
            </w:r>
            <w:proofErr w:type="gramStart"/>
            <w:r w:rsidRPr="008D2249">
              <w:rPr>
                <w:rFonts w:ascii="Arial" w:hAnsi="Arial" w:cs="Arial"/>
                <w:color w:val="333333"/>
                <w:sz w:val="18"/>
                <w:szCs w:val="18"/>
              </w:rPr>
              <w:t xml:space="preserve">a </w:t>
            </w:r>
            <w:r w:rsidRPr="008D2249">
              <w:rPr>
                <w:rFonts w:ascii="Arial" w:hAnsi="Arial" w:cs="Arial"/>
                <w:color w:val="333333"/>
                <w:sz w:val="18"/>
                <w:szCs w:val="18"/>
                <w:u w:val="single"/>
              </w:rPr>
              <w:t>sufficient quantity</w:t>
            </w:r>
            <w:r w:rsidRPr="008D2249">
              <w:rPr>
                <w:rFonts w:ascii="Arial" w:hAnsi="Arial" w:cs="Arial"/>
                <w:color w:val="333333"/>
                <w:sz w:val="18"/>
                <w:szCs w:val="18"/>
              </w:rPr>
              <w:t xml:space="preserve"> of</w:t>
            </w:r>
            <w:proofErr w:type="gramEnd"/>
            <w:r w:rsidRPr="008D2249">
              <w:rPr>
                <w:rFonts w:ascii="Arial" w:hAnsi="Arial" w:cs="Arial"/>
                <w:color w:val="333333"/>
                <w:sz w:val="18"/>
                <w:szCs w:val="18"/>
              </w:rPr>
              <w:t xml:space="preserve"> water for drinking, cooking, cleaning and personal hygiene</w:t>
            </w:r>
          </w:p>
        </w:tc>
        <w:tc>
          <w:tcPr>
            <w:tcW w:w="3048" w:type="dxa"/>
            <w:tcBorders>
              <w:top w:val="nil"/>
              <w:left w:val="nil"/>
              <w:bottom w:val="nil"/>
              <w:right w:val="nil"/>
            </w:tcBorders>
            <w:shd w:val="clear" w:color="auto" w:fill="ECE3FA"/>
          </w:tcPr>
          <w:p w14:paraId="7FDB7998"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Outcome:</w:t>
            </w:r>
          </w:p>
          <w:p w14:paraId="21D4C231"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rPr>
              <w:t xml:space="preserve">% of affected population using water for drinking and cooking that is </w:t>
            </w:r>
            <w:r w:rsidRPr="008D2249">
              <w:rPr>
                <w:rFonts w:ascii="Arial" w:hAnsi="Arial" w:cs="Arial"/>
                <w:color w:val="333333"/>
                <w:sz w:val="18"/>
                <w:szCs w:val="18"/>
                <w:u w:val="single"/>
              </w:rPr>
              <w:t>acceptable quality</w:t>
            </w:r>
          </w:p>
        </w:tc>
        <w:tc>
          <w:tcPr>
            <w:tcW w:w="3047" w:type="dxa"/>
            <w:tcBorders>
              <w:top w:val="nil"/>
              <w:left w:val="nil"/>
              <w:bottom w:val="nil"/>
              <w:right w:val="nil"/>
            </w:tcBorders>
            <w:shd w:val="clear" w:color="auto" w:fill="ECE3FA"/>
          </w:tcPr>
          <w:p w14:paraId="7A2AA2F2"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Outcome:</w:t>
            </w:r>
          </w:p>
          <w:p w14:paraId="50BA1340"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rPr>
              <w:t xml:space="preserve">% of affected population </w:t>
            </w:r>
            <w:r w:rsidRPr="008D2249">
              <w:rPr>
                <w:rFonts w:ascii="Arial" w:hAnsi="Arial" w:cs="Arial"/>
                <w:color w:val="333333"/>
                <w:sz w:val="18"/>
                <w:szCs w:val="18"/>
                <w:u w:val="single"/>
              </w:rPr>
              <w:t>disposing of their faeces safely</w:t>
            </w:r>
            <w:r w:rsidRPr="008D2249">
              <w:rPr>
                <w:rFonts w:ascii="Arial" w:hAnsi="Arial" w:cs="Arial"/>
                <w:color w:val="333333"/>
                <w:sz w:val="18"/>
                <w:szCs w:val="18"/>
              </w:rPr>
              <w:t xml:space="preserve"> every time they defecate</w:t>
            </w:r>
          </w:p>
        </w:tc>
        <w:tc>
          <w:tcPr>
            <w:tcW w:w="3190" w:type="dxa"/>
            <w:tcBorders>
              <w:top w:val="nil"/>
              <w:left w:val="nil"/>
              <w:bottom w:val="nil"/>
              <w:right w:val="nil"/>
            </w:tcBorders>
            <w:shd w:val="clear" w:color="auto" w:fill="ECE3FA"/>
          </w:tcPr>
          <w:p w14:paraId="0D81697A" w14:textId="77777777" w:rsidR="00AF317F" w:rsidRPr="008D2249" w:rsidRDefault="00AF317F" w:rsidP="00AF317F">
            <w:pPr>
              <w:rPr>
                <w:rFonts w:ascii="Arial" w:hAnsi="Arial" w:cs="Arial"/>
                <w:b/>
                <w:bCs/>
                <w:color w:val="333333"/>
                <w:sz w:val="18"/>
                <w:szCs w:val="18"/>
              </w:rPr>
            </w:pPr>
            <w:r w:rsidRPr="008D2249">
              <w:rPr>
                <w:rFonts w:ascii="Arial" w:hAnsi="Arial" w:cs="Arial"/>
                <w:b/>
                <w:bCs/>
                <w:color w:val="333333"/>
                <w:sz w:val="18"/>
                <w:szCs w:val="18"/>
              </w:rPr>
              <w:t>Outcome:</w:t>
            </w:r>
          </w:p>
          <w:p w14:paraId="38B81E06"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rPr>
              <w:t xml:space="preserve">% of affected population washing their hands with </w:t>
            </w:r>
            <w:r w:rsidRPr="008D2249">
              <w:rPr>
                <w:rFonts w:ascii="Arial" w:hAnsi="Arial" w:cs="Arial"/>
                <w:color w:val="333333"/>
                <w:sz w:val="18"/>
                <w:szCs w:val="18"/>
                <w:u w:val="single"/>
              </w:rPr>
              <w:t>soap</w:t>
            </w:r>
            <w:r w:rsidRPr="008D2249">
              <w:rPr>
                <w:rFonts w:ascii="Arial" w:hAnsi="Arial" w:cs="Arial"/>
                <w:color w:val="333333"/>
                <w:sz w:val="18"/>
                <w:szCs w:val="18"/>
              </w:rPr>
              <w:t xml:space="preserve"> at </w:t>
            </w:r>
            <w:r w:rsidRPr="008D2249">
              <w:rPr>
                <w:rFonts w:ascii="Arial" w:hAnsi="Arial" w:cs="Arial"/>
                <w:color w:val="333333"/>
                <w:sz w:val="18"/>
                <w:szCs w:val="18"/>
                <w:u w:val="single"/>
              </w:rPr>
              <w:t>key times</w:t>
            </w:r>
          </w:p>
        </w:tc>
      </w:tr>
      <w:tr w:rsidR="006664F2" w:rsidRPr="00AF317F" w14:paraId="09FE8549" w14:textId="77777777" w:rsidTr="006664F2">
        <w:trPr>
          <w:trHeight w:val="2620"/>
        </w:trPr>
        <w:tc>
          <w:tcPr>
            <w:tcW w:w="1560" w:type="dxa"/>
            <w:tcBorders>
              <w:top w:val="nil"/>
              <w:left w:val="nil"/>
              <w:bottom w:val="nil"/>
              <w:right w:val="nil"/>
            </w:tcBorders>
            <w:shd w:val="clear" w:color="auto" w:fill="E0CFFA"/>
          </w:tcPr>
          <w:p w14:paraId="52A39B17"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BENCHMARK</w:t>
            </w:r>
          </w:p>
          <w:p w14:paraId="6981A814" w14:textId="77777777" w:rsidR="00AF317F" w:rsidRPr="005F4ABE" w:rsidRDefault="00AF317F" w:rsidP="00AF317F">
            <w:pPr>
              <w:rPr>
                <w:rFonts w:ascii="Avenir Next LT Pro" w:hAnsi="Avenir Next LT Pro" w:cs="Arial"/>
                <w:b/>
                <w:bCs/>
                <w:color w:val="1E3042"/>
                <w:sz w:val="18"/>
                <w:szCs w:val="18"/>
              </w:rPr>
            </w:pPr>
            <w:r w:rsidRPr="005F4ABE">
              <w:rPr>
                <w:rFonts w:ascii="Avenir Next LT Pro" w:hAnsi="Avenir Next LT Pro" w:cs="Arial"/>
                <w:b/>
                <w:bCs/>
                <w:color w:val="1E3042"/>
                <w:sz w:val="18"/>
                <w:szCs w:val="18"/>
              </w:rPr>
              <w:t>GUIDANCE</w:t>
            </w:r>
          </w:p>
        </w:tc>
        <w:tc>
          <w:tcPr>
            <w:tcW w:w="3047" w:type="dxa"/>
            <w:tcBorders>
              <w:top w:val="nil"/>
              <w:left w:val="nil"/>
              <w:bottom w:val="nil"/>
              <w:right w:val="nil"/>
            </w:tcBorders>
            <w:shd w:val="clear" w:color="auto" w:fill="ECE3FA"/>
          </w:tcPr>
          <w:p w14:paraId="2E1A0898"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u w:val="single"/>
              </w:rPr>
              <w:t>Quantity</w:t>
            </w:r>
            <w:r w:rsidRPr="008D2249">
              <w:rPr>
                <w:rFonts w:ascii="Arial" w:hAnsi="Arial" w:cs="Arial"/>
                <w:color w:val="333333"/>
                <w:sz w:val="18"/>
                <w:szCs w:val="18"/>
              </w:rPr>
              <w:t xml:space="preserve"> (l/p/d) agreed by WASH cluster partners through consultation with different affected groups or by reference to national standards</w:t>
            </w:r>
          </w:p>
        </w:tc>
        <w:tc>
          <w:tcPr>
            <w:tcW w:w="3048" w:type="dxa"/>
            <w:tcBorders>
              <w:top w:val="nil"/>
              <w:left w:val="nil"/>
              <w:bottom w:val="nil"/>
              <w:right w:val="nil"/>
            </w:tcBorders>
            <w:shd w:val="clear" w:color="auto" w:fill="ECE3FA"/>
          </w:tcPr>
          <w:p w14:paraId="37C87654"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u w:val="single"/>
              </w:rPr>
              <w:t>Quality</w:t>
            </w:r>
            <w:r w:rsidRPr="008D2249">
              <w:rPr>
                <w:rFonts w:ascii="Arial" w:hAnsi="Arial" w:cs="Arial"/>
                <w:color w:val="333333"/>
                <w:sz w:val="18"/>
                <w:szCs w:val="18"/>
              </w:rPr>
              <w:t xml:space="preserve"> agreed by WASH cluster partners through consultation with different affected groups, an understanding of treatment methods and an analysis of waterborne risks in the context</w:t>
            </w:r>
          </w:p>
        </w:tc>
        <w:tc>
          <w:tcPr>
            <w:tcW w:w="3047" w:type="dxa"/>
            <w:tcBorders>
              <w:top w:val="nil"/>
              <w:left w:val="nil"/>
              <w:bottom w:val="nil"/>
              <w:right w:val="nil"/>
            </w:tcBorders>
            <w:shd w:val="clear" w:color="auto" w:fill="ECE3FA"/>
          </w:tcPr>
          <w:p w14:paraId="20703674"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u w:val="single"/>
              </w:rPr>
              <w:t>Safe disposal</w:t>
            </w:r>
            <w:r w:rsidRPr="008D2249">
              <w:rPr>
                <w:rFonts w:ascii="Arial" w:hAnsi="Arial" w:cs="Arial"/>
                <w:color w:val="333333"/>
                <w:sz w:val="18"/>
                <w:szCs w:val="18"/>
              </w:rPr>
              <w:t xml:space="preserve"> means that faeces is disposed of in a way that effectively prevents contact with people, the </w:t>
            </w:r>
            <w:proofErr w:type="gramStart"/>
            <w:r w:rsidRPr="008D2249">
              <w:rPr>
                <w:rFonts w:ascii="Arial" w:hAnsi="Arial" w:cs="Arial"/>
                <w:color w:val="333333"/>
                <w:sz w:val="18"/>
                <w:szCs w:val="18"/>
              </w:rPr>
              <w:t>environment</w:t>
            </w:r>
            <w:proofErr w:type="gramEnd"/>
            <w:r w:rsidRPr="008D2249">
              <w:rPr>
                <w:rFonts w:ascii="Arial" w:hAnsi="Arial" w:cs="Arial"/>
                <w:color w:val="333333"/>
                <w:sz w:val="18"/>
                <w:szCs w:val="18"/>
              </w:rPr>
              <w:t xml:space="preserve"> and other potential vectors. Minimum requirements and approaches to be agreed by the WASH cluster partners</w:t>
            </w:r>
          </w:p>
        </w:tc>
        <w:tc>
          <w:tcPr>
            <w:tcW w:w="3190" w:type="dxa"/>
            <w:tcBorders>
              <w:top w:val="nil"/>
              <w:left w:val="nil"/>
              <w:bottom w:val="nil"/>
              <w:right w:val="nil"/>
            </w:tcBorders>
            <w:shd w:val="clear" w:color="auto" w:fill="ECE3FA"/>
          </w:tcPr>
          <w:p w14:paraId="0BE5D3FD"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u w:val="single"/>
              </w:rPr>
              <w:t>Soap</w:t>
            </w:r>
            <w:r w:rsidRPr="008D2249">
              <w:rPr>
                <w:rFonts w:ascii="Arial" w:hAnsi="Arial" w:cs="Arial"/>
                <w:color w:val="333333"/>
                <w:sz w:val="18"/>
                <w:szCs w:val="18"/>
              </w:rPr>
              <w:t>: Effective cleansing agents include solid or liquid soap, detergent, chlorinated water or ash, the choice of appropriate method should be made based on local context and acceptability</w:t>
            </w:r>
          </w:p>
          <w:p w14:paraId="0B024E34" w14:textId="77777777" w:rsidR="00AF317F" w:rsidRPr="008D2249" w:rsidRDefault="00AF317F" w:rsidP="00AF317F">
            <w:pPr>
              <w:rPr>
                <w:rFonts w:ascii="Arial" w:hAnsi="Arial" w:cs="Arial"/>
                <w:color w:val="333333"/>
                <w:sz w:val="18"/>
                <w:szCs w:val="18"/>
              </w:rPr>
            </w:pPr>
          </w:p>
          <w:p w14:paraId="727EEAB1" w14:textId="77777777" w:rsidR="00AF317F" w:rsidRPr="008D2249" w:rsidRDefault="00AF317F" w:rsidP="00AF317F">
            <w:pPr>
              <w:rPr>
                <w:rFonts w:ascii="Arial" w:hAnsi="Arial" w:cs="Arial"/>
                <w:color w:val="333333"/>
                <w:sz w:val="18"/>
                <w:szCs w:val="18"/>
              </w:rPr>
            </w:pPr>
            <w:r w:rsidRPr="008D2249">
              <w:rPr>
                <w:rFonts w:ascii="Arial" w:hAnsi="Arial" w:cs="Arial"/>
                <w:color w:val="333333"/>
                <w:sz w:val="18"/>
                <w:szCs w:val="18"/>
                <w:u w:val="single"/>
              </w:rPr>
              <w:t>Key times</w:t>
            </w:r>
            <w:r w:rsidRPr="008D2249">
              <w:rPr>
                <w:rFonts w:ascii="Arial" w:hAnsi="Arial" w:cs="Arial"/>
                <w:color w:val="333333"/>
                <w:sz w:val="18"/>
                <w:szCs w:val="18"/>
              </w:rPr>
              <w:t>: As defined by cluster partners, but generally before touching food (eating, preparing food or feeding a child) and after contact with excreta (after using the toilet or cleaning a child’s bottom)</w:t>
            </w:r>
          </w:p>
        </w:tc>
      </w:tr>
    </w:tbl>
    <w:p w14:paraId="1252350A" w14:textId="77777777" w:rsidR="00AF317F" w:rsidRDefault="00AF317F" w:rsidP="00B8358A">
      <w:pPr>
        <w:rPr>
          <w:color w:val="009999"/>
        </w:rPr>
        <w:sectPr w:rsidR="00AF317F" w:rsidSect="003905E3">
          <w:footerReference w:type="first" r:id="rId32"/>
          <w:pgSz w:w="16840" w:h="11907" w:orient="landscape" w:code="9"/>
          <w:pgMar w:top="1418" w:right="1418" w:bottom="1418" w:left="1418" w:header="567" w:footer="567" w:gutter="0"/>
          <w:cols w:space="708"/>
          <w:titlePg/>
          <w:docGrid w:linePitch="360"/>
        </w:sectPr>
      </w:pPr>
    </w:p>
    <w:p w14:paraId="60BAD4CE" w14:textId="77777777" w:rsidR="009C0681" w:rsidRDefault="009C0681" w:rsidP="00B8358A">
      <w:pPr>
        <w:sectPr w:rsidR="009C0681" w:rsidSect="003905E3">
          <w:pgSz w:w="16840" w:h="11907" w:orient="landscape" w:code="9"/>
          <w:pgMar w:top="1418" w:right="1418" w:bottom="1418" w:left="1418" w:header="567" w:footer="567" w:gutter="0"/>
          <w:cols w:space="708"/>
          <w:titlePg/>
          <w:docGrid w:linePitch="360"/>
        </w:sectPr>
      </w:pPr>
    </w:p>
    <w:p w14:paraId="5B1B6722" w14:textId="25E3A11C" w:rsidR="007B1F27" w:rsidRDefault="00B8358A" w:rsidP="00B8358A">
      <w:pPr>
        <w:rPr>
          <w:rFonts w:ascii="Avenir Next LT Pro" w:hAnsi="Avenir Next LT Pro"/>
          <w:b/>
          <w:bCs/>
          <w:color w:val="1E3042"/>
        </w:rPr>
      </w:pPr>
      <w:r w:rsidRPr="00993B51">
        <w:rPr>
          <w:rFonts w:ascii="Avenir Next LT Pro" w:hAnsi="Avenir Next LT Pro"/>
          <w:b/>
          <w:bCs/>
          <w:color w:val="1E3042"/>
        </w:rPr>
        <w:t>MONITORING APPROACHES</w:t>
      </w:r>
    </w:p>
    <w:p w14:paraId="00B38760" w14:textId="77777777" w:rsidR="009C0681" w:rsidRPr="00993B51" w:rsidRDefault="009C0681" w:rsidP="00B8358A">
      <w:pPr>
        <w:rPr>
          <w:rFonts w:ascii="Avenir Next LT Pro" w:hAnsi="Avenir Next LT Pro"/>
          <w:b/>
          <w:bCs/>
          <w:color w:val="1E3042"/>
        </w:rPr>
      </w:pP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725"/>
        <w:gridCol w:w="3185"/>
        <w:gridCol w:w="3249"/>
        <w:gridCol w:w="3185"/>
        <w:gridCol w:w="3110"/>
      </w:tblGrid>
      <w:tr w:rsidR="00B8358A" w:rsidRPr="008704AD" w14:paraId="3680C663" w14:textId="77777777" w:rsidTr="009C0681">
        <w:trPr>
          <w:cantSplit/>
          <w:trHeight w:val="20"/>
        </w:trPr>
        <w:tc>
          <w:tcPr>
            <w:tcW w:w="1547" w:type="dxa"/>
            <w:shd w:val="clear" w:color="auto" w:fill="8C65C9"/>
            <w:vAlign w:val="center"/>
          </w:tcPr>
          <w:p w14:paraId="160945A3" w14:textId="77777777" w:rsidR="00B8358A" w:rsidRPr="009C0681" w:rsidRDefault="00B8358A" w:rsidP="009C0681">
            <w:pPr>
              <w:rPr>
                <w:rFonts w:ascii="Avenir Next LT Pro" w:hAnsi="Avenir Next LT Pro" w:cs="Arial"/>
                <w:b/>
                <w:bCs/>
                <w:color w:val="FFFFFF" w:themeColor="background1"/>
                <w:sz w:val="18"/>
                <w:szCs w:val="18"/>
              </w:rPr>
            </w:pPr>
            <w:r w:rsidRPr="009C0681">
              <w:rPr>
                <w:rFonts w:ascii="Avenir Next LT Pro" w:hAnsi="Avenir Next LT Pro" w:cs="Arial"/>
                <w:b/>
                <w:bCs/>
                <w:color w:val="FFFFFF" w:themeColor="background1"/>
                <w:sz w:val="18"/>
                <w:szCs w:val="18"/>
              </w:rPr>
              <w:t>COMPONENT</w:t>
            </w:r>
          </w:p>
        </w:tc>
        <w:tc>
          <w:tcPr>
            <w:tcW w:w="3231" w:type="dxa"/>
            <w:shd w:val="clear" w:color="auto" w:fill="8C65C9"/>
            <w:vAlign w:val="center"/>
          </w:tcPr>
          <w:p w14:paraId="7CC135CF" w14:textId="77777777" w:rsidR="00B8358A" w:rsidRPr="009C0681" w:rsidRDefault="00B8358A" w:rsidP="009C0681">
            <w:pPr>
              <w:rPr>
                <w:rFonts w:ascii="Avenir Next LT Pro" w:hAnsi="Avenir Next LT Pro" w:cs="Arial"/>
                <w:b/>
                <w:bCs/>
                <w:color w:val="FFFFFF" w:themeColor="background1"/>
                <w:sz w:val="18"/>
                <w:szCs w:val="18"/>
              </w:rPr>
            </w:pPr>
            <w:r w:rsidRPr="009C0681">
              <w:rPr>
                <w:rFonts w:ascii="Avenir Next LT Pro" w:hAnsi="Avenir Next LT Pro" w:cs="Arial"/>
                <w:b/>
                <w:bCs/>
                <w:color w:val="FFFFFF" w:themeColor="background1"/>
                <w:sz w:val="18"/>
                <w:szCs w:val="18"/>
              </w:rPr>
              <w:t>WATER QUANTITY</w:t>
            </w:r>
          </w:p>
        </w:tc>
        <w:tc>
          <w:tcPr>
            <w:tcW w:w="3297" w:type="dxa"/>
            <w:shd w:val="clear" w:color="auto" w:fill="8C65C9"/>
            <w:vAlign w:val="center"/>
          </w:tcPr>
          <w:p w14:paraId="1B3A3DDD" w14:textId="77777777" w:rsidR="00B8358A" w:rsidRPr="009C0681" w:rsidRDefault="00B8358A" w:rsidP="009C0681">
            <w:pPr>
              <w:rPr>
                <w:rFonts w:ascii="Avenir Next LT Pro" w:hAnsi="Avenir Next LT Pro" w:cs="Arial"/>
                <w:b/>
                <w:bCs/>
                <w:color w:val="FFFFFF" w:themeColor="background1"/>
                <w:sz w:val="18"/>
                <w:szCs w:val="18"/>
              </w:rPr>
            </w:pPr>
            <w:r w:rsidRPr="009C0681">
              <w:rPr>
                <w:rFonts w:ascii="Avenir Next LT Pro" w:hAnsi="Avenir Next LT Pro" w:cs="Arial"/>
                <w:b/>
                <w:bCs/>
                <w:color w:val="FFFFFF" w:themeColor="background1"/>
                <w:sz w:val="18"/>
                <w:szCs w:val="18"/>
              </w:rPr>
              <w:t>WATER QUALITY</w:t>
            </w:r>
          </w:p>
        </w:tc>
        <w:tc>
          <w:tcPr>
            <w:tcW w:w="3231" w:type="dxa"/>
            <w:shd w:val="clear" w:color="auto" w:fill="8C65C9"/>
            <w:vAlign w:val="center"/>
          </w:tcPr>
          <w:p w14:paraId="2463FDE9" w14:textId="77777777" w:rsidR="00B8358A" w:rsidRPr="009C0681" w:rsidRDefault="00B8358A" w:rsidP="009C0681">
            <w:pPr>
              <w:rPr>
                <w:rFonts w:ascii="Avenir Next LT Pro" w:hAnsi="Avenir Next LT Pro" w:cs="Arial"/>
                <w:b/>
                <w:bCs/>
                <w:color w:val="FFFFFF" w:themeColor="background1"/>
                <w:sz w:val="18"/>
                <w:szCs w:val="18"/>
              </w:rPr>
            </w:pPr>
            <w:r w:rsidRPr="009C0681">
              <w:rPr>
                <w:rFonts w:ascii="Avenir Next LT Pro" w:hAnsi="Avenir Next LT Pro" w:cs="Arial"/>
                <w:b/>
                <w:bCs/>
                <w:color w:val="FFFFFF" w:themeColor="background1"/>
                <w:sz w:val="18"/>
                <w:szCs w:val="18"/>
              </w:rPr>
              <w:t>EXCRETA DISPOSAL</w:t>
            </w:r>
          </w:p>
        </w:tc>
        <w:tc>
          <w:tcPr>
            <w:tcW w:w="3148" w:type="dxa"/>
            <w:shd w:val="clear" w:color="auto" w:fill="8C65C9"/>
            <w:vAlign w:val="center"/>
          </w:tcPr>
          <w:p w14:paraId="2B109715" w14:textId="77777777" w:rsidR="00B8358A" w:rsidRPr="009C0681" w:rsidRDefault="00B8358A" w:rsidP="009C0681">
            <w:pPr>
              <w:rPr>
                <w:rFonts w:ascii="Avenir Next LT Pro" w:hAnsi="Avenir Next LT Pro" w:cs="Arial"/>
                <w:b/>
                <w:bCs/>
                <w:color w:val="FFFFFF" w:themeColor="background1"/>
                <w:sz w:val="18"/>
                <w:szCs w:val="18"/>
              </w:rPr>
            </w:pPr>
            <w:r w:rsidRPr="009C0681">
              <w:rPr>
                <w:rFonts w:ascii="Avenir Next LT Pro" w:hAnsi="Avenir Next LT Pro" w:cs="Arial"/>
                <w:b/>
                <w:bCs/>
                <w:color w:val="FFFFFF" w:themeColor="background1"/>
                <w:sz w:val="18"/>
                <w:szCs w:val="18"/>
              </w:rPr>
              <w:t>HANDWASHING</w:t>
            </w:r>
          </w:p>
        </w:tc>
      </w:tr>
      <w:tr w:rsidR="00B8358A" w:rsidRPr="008704AD" w14:paraId="67E0D813" w14:textId="77777777" w:rsidTr="009C0681">
        <w:trPr>
          <w:cantSplit/>
          <w:trHeight w:val="20"/>
        </w:trPr>
        <w:tc>
          <w:tcPr>
            <w:tcW w:w="1547" w:type="dxa"/>
            <w:shd w:val="clear" w:color="auto" w:fill="E0CFFA"/>
          </w:tcPr>
          <w:p w14:paraId="0547A1EE" w14:textId="77777777" w:rsidR="00B8358A" w:rsidRPr="009C0681" w:rsidRDefault="00B8358A" w:rsidP="009C0681">
            <w:pPr>
              <w:rPr>
                <w:rFonts w:ascii="Avenir Next LT Pro" w:hAnsi="Avenir Next LT Pro" w:cs="Arial"/>
                <w:b/>
                <w:bCs/>
                <w:sz w:val="18"/>
                <w:szCs w:val="18"/>
              </w:rPr>
            </w:pPr>
            <w:r w:rsidRPr="009C0681">
              <w:rPr>
                <w:rFonts w:ascii="Avenir Next LT Pro" w:hAnsi="Avenir Next LT Pro" w:cs="Arial"/>
                <w:b/>
                <w:bCs/>
                <w:sz w:val="18"/>
                <w:szCs w:val="18"/>
              </w:rPr>
              <w:t>RAPID</w:t>
            </w:r>
          </w:p>
        </w:tc>
        <w:tc>
          <w:tcPr>
            <w:tcW w:w="3231" w:type="dxa"/>
            <w:shd w:val="clear" w:color="auto" w:fill="ECE3FA"/>
          </w:tcPr>
          <w:p w14:paraId="281BD266"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Key Informant Interview</w:t>
            </w:r>
          </w:p>
          <w:p w14:paraId="4E63499A"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Observation</w:t>
            </w:r>
          </w:p>
        </w:tc>
        <w:tc>
          <w:tcPr>
            <w:tcW w:w="3297" w:type="dxa"/>
            <w:shd w:val="clear" w:color="auto" w:fill="ECE3FA"/>
          </w:tcPr>
          <w:p w14:paraId="520B7BC6"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Water quality testing at water point</w:t>
            </w:r>
          </w:p>
        </w:tc>
        <w:tc>
          <w:tcPr>
            <w:tcW w:w="3231" w:type="dxa"/>
            <w:shd w:val="clear" w:color="auto" w:fill="ECE3FA"/>
          </w:tcPr>
          <w:p w14:paraId="1D984B2D"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Key Informant Interview</w:t>
            </w:r>
          </w:p>
          <w:p w14:paraId="7688B491"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Observation</w:t>
            </w:r>
          </w:p>
        </w:tc>
        <w:tc>
          <w:tcPr>
            <w:tcW w:w="3148" w:type="dxa"/>
            <w:shd w:val="clear" w:color="auto" w:fill="ECE3FA"/>
          </w:tcPr>
          <w:p w14:paraId="758419DB"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Observation of communal handwashing facilities with water and soap outside toilets</w:t>
            </w:r>
          </w:p>
        </w:tc>
      </w:tr>
      <w:tr w:rsidR="00B8358A" w:rsidRPr="008704AD" w14:paraId="6979F3D4" w14:textId="77777777" w:rsidTr="009C0681">
        <w:trPr>
          <w:cantSplit/>
          <w:trHeight w:val="20"/>
        </w:trPr>
        <w:tc>
          <w:tcPr>
            <w:tcW w:w="1547" w:type="dxa"/>
            <w:shd w:val="clear" w:color="auto" w:fill="E0CFFA"/>
          </w:tcPr>
          <w:p w14:paraId="37CE31EF" w14:textId="77777777" w:rsidR="00B8358A" w:rsidRPr="009C0681" w:rsidRDefault="00B8358A" w:rsidP="009C0681">
            <w:pPr>
              <w:rPr>
                <w:rFonts w:ascii="Avenir Next LT Pro" w:hAnsi="Avenir Next LT Pro" w:cs="Arial"/>
                <w:b/>
                <w:bCs/>
                <w:sz w:val="18"/>
                <w:szCs w:val="18"/>
              </w:rPr>
            </w:pPr>
            <w:r w:rsidRPr="009C0681">
              <w:rPr>
                <w:rFonts w:ascii="Avenir Next LT Pro" w:hAnsi="Avenir Next LT Pro" w:cs="Arial"/>
                <w:b/>
                <w:bCs/>
                <w:sz w:val="18"/>
                <w:szCs w:val="18"/>
              </w:rPr>
              <w:t>IN-DEPTH</w:t>
            </w:r>
          </w:p>
        </w:tc>
        <w:tc>
          <w:tcPr>
            <w:tcW w:w="3231" w:type="dxa"/>
            <w:shd w:val="clear" w:color="auto" w:fill="ECE3FA"/>
          </w:tcPr>
          <w:p w14:paraId="7C5E8047"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Water user survey</w:t>
            </w:r>
          </w:p>
        </w:tc>
        <w:tc>
          <w:tcPr>
            <w:tcW w:w="3297" w:type="dxa"/>
            <w:shd w:val="clear" w:color="auto" w:fill="ECE3FA"/>
          </w:tcPr>
          <w:p w14:paraId="506C178E"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Water quality testing at household storage</w:t>
            </w:r>
          </w:p>
        </w:tc>
        <w:tc>
          <w:tcPr>
            <w:tcW w:w="3231" w:type="dxa"/>
            <w:shd w:val="clear" w:color="auto" w:fill="ECE3FA"/>
          </w:tcPr>
          <w:p w14:paraId="5DD094DA"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Household survey (self-reporting)</w:t>
            </w:r>
          </w:p>
        </w:tc>
        <w:tc>
          <w:tcPr>
            <w:tcW w:w="3148" w:type="dxa"/>
            <w:shd w:val="clear" w:color="auto" w:fill="ECE3FA"/>
          </w:tcPr>
          <w:p w14:paraId="25EB491C"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Household survey (self-reporting)</w:t>
            </w:r>
          </w:p>
          <w:p w14:paraId="4E608FD0"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Observation of place to wash hands in the home with water and soap available (during household survey)</w:t>
            </w:r>
          </w:p>
        </w:tc>
      </w:tr>
      <w:tr w:rsidR="00B8358A" w:rsidRPr="008704AD" w14:paraId="111973B4" w14:textId="77777777" w:rsidTr="009C0681">
        <w:trPr>
          <w:cantSplit/>
          <w:trHeight w:val="20"/>
        </w:trPr>
        <w:tc>
          <w:tcPr>
            <w:tcW w:w="1547" w:type="dxa"/>
            <w:shd w:val="clear" w:color="auto" w:fill="E0CFFA"/>
          </w:tcPr>
          <w:p w14:paraId="068C00FC" w14:textId="77777777" w:rsidR="00B8358A" w:rsidRPr="009C0681" w:rsidRDefault="00B8358A" w:rsidP="009C0681">
            <w:pPr>
              <w:rPr>
                <w:rFonts w:ascii="Avenir Next LT Pro" w:hAnsi="Avenir Next LT Pro" w:cs="Arial"/>
                <w:b/>
                <w:bCs/>
                <w:sz w:val="18"/>
                <w:szCs w:val="18"/>
              </w:rPr>
            </w:pPr>
            <w:r w:rsidRPr="009C0681">
              <w:rPr>
                <w:rFonts w:ascii="Avenir Next LT Pro" w:hAnsi="Avenir Next LT Pro" w:cs="Arial"/>
                <w:b/>
                <w:bCs/>
                <w:sz w:val="18"/>
                <w:szCs w:val="18"/>
              </w:rPr>
              <w:t>TRIANGULATION</w:t>
            </w:r>
          </w:p>
        </w:tc>
        <w:tc>
          <w:tcPr>
            <w:tcW w:w="3231" w:type="dxa"/>
            <w:shd w:val="clear" w:color="auto" w:fill="ECE3FA"/>
          </w:tcPr>
          <w:p w14:paraId="440E656A"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Water pumping / Delivery records</w:t>
            </w:r>
          </w:p>
          <w:p w14:paraId="7755713D"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Water point mapping</w:t>
            </w:r>
          </w:p>
          <w:p w14:paraId="23E63A48"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Qualitative information from group discussions or participatory approaches</w:t>
            </w:r>
          </w:p>
        </w:tc>
        <w:tc>
          <w:tcPr>
            <w:tcW w:w="3297" w:type="dxa"/>
            <w:shd w:val="clear" w:color="auto" w:fill="ECE3FA"/>
          </w:tcPr>
          <w:p w14:paraId="52569F37"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Sanitary survey of waterpoints</w:t>
            </w:r>
          </w:p>
          <w:p w14:paraId="6026F09F"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Bulk water treatment process records</w:t>
            </w:r>
          </w:p>
          <w:p w14:paraId="50E9F654"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Qualitative information from group discussions or participatory approaches</w:t>
            </w:r>
          </w:p>
        </w:tc>
        <w:tc>
          <w:tcPr>
            <w:tcW w:w="3231" w:type="dxa"/>
            <w:shd w:val="clear" w:color="auto" w:fill="ECE3FA"/>
          </w:tcPr>
          <w:p w14:paraId="3A9BC3F1"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Safety perception survey</w:t>
            </w:r>
          </w:p>
          <w:p w14:paraId="04B8BCB6"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Toilet facility mapping</w:t>
            </w:r>
          </w:p>
          <w:p w14:paraId="3E2C4285"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Qualitative information from group discussions or participatory approaches</w:t>
            </w:r>
          </w:p>
        </w:tc>
        <w:tc>
          <w:tcPr>
            <w:tcW w:w="3148" w:type="dxa"/>
            <w:shd w:val="clear" w:color="auto" w:fill="ECE3FA"/>
          </w:tcPr>
          <w:p w14:paraId="4300CF31" w14:textId="77777777" w:rsidR="00B8358A" w:rsidRPr="009C0681" w:rsidRDefault="00B8358A" w:rsidP="00422299">
            <w:pPr>
              <w:pStyle w:val="NoSpacing"/>
              <w:numPr>
                <w:ilvl w:val="0"/>
                <w:numId w:val="5"/>
              </w:numPr>
              <w:ind w:left="247" w:hanging="283"/>
              <w:rPr>
                <w:rFonts w:ascii="Arial" w:hAnsi="Arial" w:cs="Arial"/>
                <w:color w:val="333333"/>
                <w:sz w:val="18"/>
                <w:szCs w:val="18"/>
              </w:rPr>
            </w:pPr>
            <w:r w:rsidRPr="009C0681">
              <w:rPr>
                <w:rFonts w:ascii="Arial" w:hAnsi="Arial" w:cs="Arial"/>
                <w:color w:val="333333"/>
                <w:sz w:val="18"/>
                <w:szCs w:val="18"/>
              </w:rPr>
              <w:t>Qualitative information from group discussions or participatory approaches</w:t>
            </w:r>
          </w:p>
        </w:tc>
      </w:tr>
    </w:tbl>
    <w:p w14:paraId="18787F42" w14:textId="77777777" w:rsidR="00B8358A" w:rsidRDefault="00B8358A" w:rsidP="009C0681">
      <w:pPr>
        <w:rPr>
          <w:color w:val="009999"/>
        </w:rPr>
      </w:pPr>
    </w:p>
    <w:p w14:paraId="6E930017" w14:textId="77777777" w:rsidR="009C0681" w:rsidRDefault="009C0681" w:rsidP="009C0681">
      <w:pPr>
        <w:rPr>
          <w:rFonts w:ascii="Avenir Next LT Pro" w:hAnsi="Avenir Next LT Pro"/>
          <w:b/>
          <w:bCs/>
          <w:color w:val="1E3042"/>
        </w:rPr>
      </w:pPr>
    </w:p>
    <w:p w14:paraId="3A168240" w14:textId="4E79C1E3" w:rsidR="009C0681" w:rsidRDefault="009C0681" w:rsidP="009C0681">
      <w:pPr>
        <w:rPr>
          <w:rFonts w:ascii="Avenir Next LT Pro" w:hAnsi="Avenir Next LT Pro"/>
          <w:b/>
          <w:bCs/>
          <w:color w:val="1E3042"/>
        </w:rPr>
      </w:pPr>
    </w:p>
    <w:p w14:paraId="300FFFA7" w14:textId="09D73C79" w:rsidR="00847F6F" w:rsidRDefault="00847F6F" w:rsidP="009C0681">
      <w:pPr>
        <w:rPr>
          <w:rFonts w:ascii="Avenir Next LT Pro" w:hAnsi="Avenir Next LT Pro"/>
          <w:b/>
          <w:bCs/>
          <w:color w:val="1E3042"/>
        </w:rPr>
      </w:pPr>
    </w:p>
    <w:p w14:paraId="213794C6" w14:textId="6C5326DA" w:rsidR="00847F6F" w:rsidRDefault="00847F6F" w:rsidP="009C0681">
      <w:pPr>
        <w:rPr>
          <w:rFonts w:ascii="Avenir Next LT Pro" w:hAnsi="Avenir Next LT Pro"/>
          <w:b/>
          <w:bCs/>
          <w:color w:val="1E3042"/>
        </w:rPr>
      </w:pPr>
    </w:p>
    <w:p w14:paraId="4D065881" w14:textId="077E2881" w:rsidR="00847F6F" w:rsidRDefault="00847F6F" w:rsidP="009C0681">
      <w:pPr>
        <w:rPr>
          <w:rFonts w:ascii="Avenir Next LT Pro" w:hAnsi="Avenir Next LT Pro"/>
          <w:b/>
          <w:bCs/>
          <w:color w:val="1E3042"/>
        </w:rPr>
      </w:pPr>
    </w:p>
    <w:p w14:paraId="0DE495F6" w14:textId="1559C195" w:rsidR="00847F6F" w:rsidRDefault="00847F6F" w:rsidP="009C0681">
      <w:pPr>
        <w:rPr>
          <w:rFonts w:ascii="Avenir Next LT Pro" w:hAnsi="Avenir Next LT Pro"/>
          <w:b/>
          <w:bCs/>
          <w:color w:val="1E3042"/>
        </w:rPr>
      </w:pPr>
    </w:p>
    <w:p w14:paraId="2F6421FC" w14:textId="2F788482" w:rsidR="00847F6F" w:rsidRDefault="00847F6F" w:rsidP="009C0681">
      <w:pPr>
        <w:rPr>
          <w:rFonts w:ascii="Avenir Next LT Pro" w:hAnsi="Avenir Next LT Pro"/>
          <w:b/>
          <w:bCs/>
          <w:color w:val="1E3042"/>
        </w:rPr>
      </w:pPr>
    </w:p>
    <w:p w14:paraId="3D803F66" w14:textId="7C0D1387" w:rsidR="00847F6F" w:rsidRDefault="00847F6F" w:rsidP="009C0681">
      <w:pPr>
        <w:rPr>
          <w:rFonts w:ascii="Avenir Next LT Pro" w:hAnsi="Avenir Next LT Pro"/>
          <w:b/>
          <w:bCs/>
          <w:color w:val="1E3042"/>
        </w:rPr>
      </w:pPr>
    </w:p>
    <w:p w14:paraId="1CB31C54" w14:textId="1E5286C7" w:rsidR="00847F6F" w:rsidRDefault="00847F6F" w:rsidP="009C0681">
      <w:pPr>
        <w:rPr>
          <w:rFonts w:ascii="Avenir Next LT Pro" w:hAnsi="Avenir Next LT Pro"/>
          <w:b/>
          <w:bCs/>
          <w:color w:val="1E3042"/>
        </w:rPr>
      </w:pPr>
    </w:p>
    <w:p w14:paraId="5F0945FA" w14:textId="01CE5ED1" w:rsidR="00847F6F" w:rsidRDefault="00847F6F" w:rsidP="009C0681">
      <w:pPr>
        <w:rPr>
          <w:rFonts w:ascii="Avenir Next LT Pro" w:hAnsi="Avenir Next LT Pro"/>
          <w:b/>
          <w:bCs/>
          <w:color w:val="1E3042"/>
        </w:rPr>
      </w:pPr>
    </w:p>
    <w:p w14:paraId="651826FB" w14:textId="28A87AE8" w:rsidR="00847F6F" w:rsidRDefault="00847F6F" w:rsidP="009C0681">
      <w:pPr>
        <w:rPr>
          <w:rFonts w:ascii="Avenir Next LT Pro" w:hAnsi="Avenir Next LT Pro"/>
          <w:b/>
          <w:bCs/>
          <w:color w:val="1E3042"/>
        </w:rPr>
      </w:pPr>
    </w:p>
    <w:p w14:paraId="627FEA20" w14:textId="77777777" w:rsidR="00220551" w:rsidRDefault="00220551" w:rsidP="009C0681">
      <w:pPr>
        <w:rPr>
          <w:rFonts w:ascii="Avenir Next LT Pro" w:hAnsi="Avenir Next LT Pro"/>
          <w:b/>
          <w:bCs/>
          <w:color w:val="1E3042"/>
        </w:rPr>
      </w:pPr>
    </w:p>
    <w:p w14:paraId="08785B34" w14:textId="77777777" w:rsidR="00847F6F" w:rsidRDefault="00847F6F" w:rsidP="009C0681">
      <w:pPr>
        <w:rPr>
          <w:rFonts w:ascii="Avenir Next LT Pro" w:hAnsi="Avenir Next LT Pro"/>
          <w:b/>
          <w:bCs/>
          <w:color w:val="1E3042"/>
        </w:rPr>
      </w:pPr>
    </w:p>
    <w:p w14:paraId="00F62BA2" w14:textId="103C2E93" w:rsidR="007B1F27" w:rsidRDefault="007B1F27" w:rsidP="007B1F27">
      <w:pPr>
        <w:rPr>
          <w:rFonts w:ascii="Avenir Next LT Pro" w:hAnsi="Avenir Next LT Pro"/>
          <w:b/>
          <w:bCs/>
          <w:color w:val="1E3042"/>
        </w:rPr>
      </w:pPr>
      <w:r w:rsidRPr="00993B51">
        <w:rPr>
          <w:rFonts w:ascii="Avenir Next LT Pro" w:hAnsi="Avenir Next LT Pro"/>
          <w:b/>
          <w:bCs/>
          <w:color w:val="1E3042"/>
        </w:rPr>
        <w:lastRenderedPageBreak/>
        <w:t>INFORMATION ANALYSIS</w:t>
      </w:r>
    </w:p>
    <w:p w14:paraId="6FD37B37" w14:textId="1F2AE791" w:rsidR="000F0943" w:rsidRDefault="000F0943" w:rsidP="007B1F27">
      <w:pPr>
        <w:rPr>
          <w:rFonts w:ascii="Avenir Next LT Pro" w:hAnsi="Avenir Next LT Pro"/>
          <w:b/>
          <w:bCs/>
          <w:color w:val="1E3042"/>
        </w:rPr>
      </w:pPr>
    </w:p>
    <w:p w14:paraId="4C025F72" w14:textId="5FED3E8E" w:rsidR="000F0943" w:rsidRPr="000F0943" w:rsidRDefault="000F0943" w:rsidP="007B1F27">
      <w:pPr>
        <w:rPr>
          <w:rFonts w:ascii="Avenir Next LT Pro" w:hAnsi="Avenir Next LT Pro"/>
          <w:b/>
          <w:bCs/>
          <w:color w:val="9972D4"/>
          <w:sz w:val="18"/>
          <w:szCs w:val="20"/>
        </w:rPr>
      </w:pPr>
      <w:r w:rsidRPr="000F0943">
        <w:rPr>
          <w:rFonts w:ascii="Avenir Next LT Pro" w:hAnsi="Avenir Next LT Pro"/>
          <w:b/>
          <w:bCs/>
          <w:color w:val="9972D4"/>
          <w:sz w:val="18"/>
          <w:szCs w:val="20"/>
        </w:rPr>
        <w:t>ANALYSIS QUESTIONS:</w:t>
      </w:r>
    </w:p>
    <w:p w14:paraId="0BF913FD" w14:textId="77777777" w:rsidR="00220551" w:rsidRPr="00993B51" w:rsidRDefault="00220551" w:rsidP="007B1F27">
      <w:pPr>
        <w:rPr>
          <w:rFonts w:ascii="Avenir Next LT Pro" w:hAnsi="Avenir Next LT Pro"/>
          <w:b/>
          <w:bCs/>
          <w:color w:val="1E3042"/>
        </w:rPr>
      </w:pPr>
    </w:p>
    <w:tbl>
      <w:tblPr>
        <w:tblStyle w:val="TableGrid"/>
        <w:tblW w:w="14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7229"/>
        <w:gridCol w:w="426"/>
        <w:gridCol w:w="7228"/>
      </w:tblGrid>
      <w:tr w:rsidR="0014085D" w:rsidRPr="008704AD" w14:paraId="4D7E05F7" w14:textId="77777777" w:rsidTr="0014085D">
        <w:trPr>
          <w:trHeight w:val="24"/>
        </w:trPr>
        <w:tc>
          <w:tcPr>
            <w:tcW w:w="7229" w:type="dxa"/>
            <w:shd w:val="clear" w:color="auto" w:fill="8C65C9"/>
            <w:vAlign w:val="center"/>
          </w:tcPr>
          <w:p w14:paraId="06DF11E2" w14:textId="77777777" w:rsidR="0014085D" w:rsidRPr="009C0681" w:rsidRDefault="0014085D" w:rsidP="003347F3">
            <w:pPr>
              <w:pStyle w:val="NoSpacing"/>
              <w:ind w:left="-36"/>
              <w:rPr>
                <w:rFonts w:ascii="Avenir Next LT Pro" w:hAnsi="Avenir Next LT Pro" w:cs="Arial"/>
                <w:color w:val="FFFFFF" w:themeColor="background1"/>
                <w:sz w:val="18"/>
                <w:szCs w:val="18"/>
              </w:rPr>
            </w:pPr>
            <w:r w:rsidRPr="009C0681">
              <w:rPr>
                <w:rFonts w:ascii="Avenir Next LT Pro" w:hAnsi="Avenir Next LT Pro" w:cs="Arial"/>
                <w:b/>
                <w:bCs/>
                <w:color w:val="FFFFFF" w:themeColor="background1"/>
                <w:sz w:val="18"/>
                <w:szCs w:val="18"/>
              </w:rPr>
              <w:t>WATER QUANTITY</w:t>
            </w:r>
          </w:p>
        </w:tc>
        <w:tc>
          <w:tcPr>
            <w:tcW w:w="426" w:type="dxa"/>
            <w:shd w:val="clear" w:color="auto" w:fill="FFFFFF" w:themeFill="background1"/>
          </w:tcPr>
          <w:p w14:paraId="2B5D940A" w14:textId="77777777" w:rsidR="0014085D" w:rsidRPr="009C0681" w:rsidRDefault="0014085D" w:rsidP="00422299">
            <w:pPr>
              <w:pStyle w:val="NoSpacing"/>
              <w:numPr>
                <w:ilvl w:val="0"/>
                <w:numId w:val="10"/>
              </w:numPr>
              <w:rPr>
                <w:rFonts w:ascii="Avenir Next LT Pro" w:hAnsi="Avenir Next LT Pro" w:cs="Arial"/>
                <w:b/>
                <w:bCs/>
                <w:color w:val="FFFFFF" w:themeColor="background1"/>
                <w:sz w:val="18"/>
                <w:szCs w:val="18"/>
              </w:rPr>
            </w:pPr>
          </w:p>
        </w:tc>
        <w:tc>
          <w:tcPr>
            <w:tcW w:w="7228" w:type="dxa"/>
            <w:shd w:val="clear" w:color="auto" w:fill="8C65C9"/>
            <w:vAlign w:val="center"/>
          </w:tcPr>
          <w:p w14:paraId="36BDD0DC" w14:textId="50B7845C" w:rsidR="0014085D" w:rsidRPr="009C0681" w:rsidRDefault="0014085D" w:rsidP="003347F3">
            <w:pPr>
              <w:pStyle w:val="NoSpacing"/>
              <w:ind w:left="-36"/>
              <w:rPr>
                <w:rFonts w:ascii="Avenir Next LT Pro" w:hAnsi="Avenir Next LT Pro" w:cs="Arial"/>
                <w:color w:val="FFFFFF" w:themeColor="background1"/>
                <w:sz w:val="18"/>
                <w:szCs w:val="18"/>
              </w:rPr>
            </w:pPr>
            <w:r w:rsidRPr="009C0681">
              <w:rPr>
                <w:rFonts w:ascii="Avenir Next LT Pro" w:hAnsi="Avenir Next LT Pro" w:cs="Arial"/>
                <w:b/>
                <w:bCs/>
                <w:color w:val="FFFFFF" w:themeColor="background1"/>
                <w:sz w:val="18"/>
                <w:szCs w:val="18"/>
              </w:rPr>
              <w:t>WATER QUALITY</w:t>
            </w:r>
          </w:p>
        </w:tc>
      </w:tr>
      <w:tr w:rsidR="0014085D" w:rsidRPr="008704AD" w14:paraId="52F9882A" w14:textId="77777777" w:rsidTr="0014085D">
        <w:trPr>
          <w:trHeight w:val="24"/>
        </w:trPr>
        <w:tc>
          <w:tcPr>
            <w:tcW w:w="7229" w:type="dxa"/>
            <w:shd w:val="clear" w:color="auto" w:fill="ECE3FA"/>
          </w:tcPr>
          <w:p w14:paraId="0109D932" w14:textId="77777777" w:rsidR="0014085D" w:rsidRPr="009C0681" w:rsidRDefault="0014085D" w:rsidP="00422299">
            <w:pPr>
              <w:pStyle w:val="NoSpacing"/>
              <w:numPr>
                <w:ilvl w:val="0"/>
                <w:numId w:val="7"/>
              </w:numPr>
              <w:rPr>
                <w:rFonts w:ascii="Arial" w:hAnsi="Arial" w:cs="Arial"/>
                <w:color w:val="333333"/>
                <w:sz w:val="18"/>
                <w:szCs w:val="18"/>
              </w:rPr>
            </w:pPr>
            <w:r w:rsidRPr="009C0681">
              <w:rPr>
                <w:rFonts w:ascii="Arial" w:hAnsi="Arial" w:cs="Arial"/>
                <w:color w:val="333333"/>
                <w:sz w:val="18"/>
                <w:szCs w:val="18"/>
              </w:rPr>
              <w:t>Is there sufficient water available at the household level to allow all affected people to drink, cook, and keep themselves and their environment clean?</w:t>
            </w:r>
          </w:p>
          <w:p w14:paraId="71DE0A89" w14:textId="77777777" w:rsidR="0014085D" w:rsidRPr="009C0681" w:rsidRDefault="0014085D" w:rsidP="00422299">
            <w:pPr>
              <w:pStyle w:val="NoSpacing"/>
              <w:numPr>
                <w:ilvl w:val="0"/>
                <w:numId w:val="7"/>
              </w:numPr>
              <w:rPr>
                <w:rFonts w:ascii="Arial" w:hAnsi="Arial" w:cs="Arial"/>
                <w:color w:val="333333"/>
                <w:sz w:val="18"/>
                <w:szCs w:val="18"/>
              </w:rPr>
            </w:pPr>
            <w:r w:rsidRPr="009C0681">
              <w:rPr>
                <w:rFonts w:ascii="Arial" w:hAnsi="Arial" w:cs="Arial"/>
                <w:color w:val="333333"/>
                <w:sz w:val="18"/>
                <w:szCs w:val="18"/>
              </w:rPr>
              <w:t xml:space="preserve">Who faces </w:t>
            </w:r>
            <w:proofErr w:type="gramStart"/>
            <w:r w:rsidRPr="009C0681">
              <w:rPr>
                <w:rFonts w:ascii="Arial" w:hAnsi="Arial" w:cs="Arial"/>
                <w:color w:val="333333"/>
                <w:sz w:val="18"/>
                <w:szCs w:val="18"/>
              </w:rPr>
              <w:t>particular challenges</w:t>
            </w:r>
            <w:proofErr w:type="gramEnd"/>
            <w:r w:rsidRPr="009C0681">
              <w:rPr>
                <w:rFonts w:ascii="Arial" w:hAnsi="Arial" w:cs="Arial"/>
                <w:color w:val="333333"/>
                <w:sz w:val="18"/>
                <w:szCs w:val="18"/>
              </w:rPr>
              <w:t xml:space="preserve"> accessing a sufficient quality of water?</w:t>
            </w:r>
          </w:p>
          <w:p w14:paraId="6E470C86" w14:textId="77777777" w:rsidR="0014085D" w:rsidRPr="009C0681" w:rsidRDefault="0014085D" w:rsidP="00422299">
            <w:pPr>
              <w:pStyle w:val="NoSpacing"/>
              <w:numPr>
                <w:ilvl w:val="0"/>
                <w:numId w:val="7"/>
              </w:numPr>
              <w:rPr>
                <w:rFonts w:ascii="Arial" w:hAnsi="Arial" w:cs="Arial"/>
                <w:color w:val="333333"/>
                <w:sz w:val="18"/>
                <w:szCs w:val="18"/>
              </w:rPr>
            </w:pPr>
            <w:r w:rsidRPr="009C0681">
              <w:rPr>
                <w:rFonts w:ascii="Arial" w:hAnsi="Arial" w:cs="Arial"/>
                <w:color w:val="333333"/>
                <w:sz w:val="18"/>
                <w:szCs w:val="18"/>
              </w:rPr>
              <w:t>What are the causes (direct and underlying) of difficulties in accessing sufficient water?</w:t>
            </w:r>
          </w:p>
          <w:p w14:paraId="36B8657E" w14:textId="77777777" w:rsidR="0014085D" w:rsidRPr="009C0681" w:rsidRDefault="0014085D" w:rsidP="00422299">
            <w:pPr>
              <w:pStyle w:val="NoSpacing"/>
              <w:numPr>
                <w:ilvl w:val="0"/>
                <w:numId w:val="7"/>
              </w:numPr>
              <w:rPr>
                <w:rFonts w:ascii="Arial" w:hAnsi="Arial" w:cs="Arial"/>
                <w:color w:val="333333"/>
                <w:sz w:val="18"/>
                <w:szCs w:val="18"/>
              </w:rPr>
            </w:pPr>
            <w:r w:rsidRPr="009C0681">
              <w:rPr>
                <w:rFonts w:ascii="Arial" w:hAnsi="Arial" w:cs="Arial"/>
                <w:color w:val="333333"/>
                <w:sz w:val="18"/>
                <w:szCs w:val="18"/>
              </w:rPr>
              <w:t>Who might need different quantities of water?</w:t>
            </w:r>
          </w:p>
          <w:p w14:paraId="5B1A7381" w14:textId="77777777" w:rsidR="0014085D" w:rsidRPr="009C0681" w:rsidRDefault="0014085D" w:rsidP="00422299">
            <w:pPr>
              <w:pStyle w:val="NoSpacing"/>
              <w:numPr>
                <w:ilvl w:val="0"/>
                <w:numId w:val="7"/>
              </w:numPr>
              <w:rPr>
                <w:rFonts w:ascii="Arial" w:hAnsi="Arial" w:cs="Arial"/>
                <w:color w:val="333333"/>
                <w:sz w:val="18"/>
                <w:szCs w:val="18"/>
              </w:rPr>
            </w:pPr>
            <w:r w:rsidRPr="009C0681">
              <w:rPr>
                <w:rFonts w:ascii="Arial" w:hAnsi="Arial" w:cs="Arial"/>
                <w:color w:val="333333"/>
                <w:sz w:val="18"/>
                <w:szCs w:val="18"/>
              </w:rPr>
              <w:t xml:space="preserve">How much water is being used </w:t>
            </w:r>
            <w:proofErr w:type="gramStart"/>
            <w:r w:rsidRPr="009C0681">
              <w:rPr>
                <w:rFonts w:ascii="Arial" w:hAnsi="Arial" w:cs="Arial"/>
                <w:color w:val="333333"/>
                <w:sz w:val="18"/>
                <w:szCs w:val="18"/>
              </w:rPr>
              <w:t>on a daily basis</w:t>
            </w:r>
            <w:proofErr w:type="gramEnd"/>
            <w:r w:rsidRPr="009C0681">
              <w:rPr>
                <w:rFonts w:ascii="Arial" w:hAnsi="Arial" w:cs="Arial"/>
                <w:color w:val="333333"/>
                <w:sz w:val="18"/>
                <w:szCs w:val="18"/>
              </w:rPr>
              <w:t>?</w:t>
            </w:r>
          </w:p>
          <w:p w14:paraId="20CE08D0" w14:textId="77777777" w:rsidR="0014085D" w:rsidRPr="009C0681" w:rsidRDefault="0014085D" w:rsidP="00422299">
            <w:pPr>
              <w:pStyle w:val="NoSpacing"/>
              <w:numPr>
                <w:ilvl w:val="0"/>
                <w:numId w:val="7"/>
              </w:numPr>
              <w:rPr>
                <w:rFonts w:ascii="Arial" w:hAnsi="Arial" w:cs="Arial"/>
                <w:color w:val="333333"/>
                <w:sz w:val="18"/>
                <w:szCs w:val="18"/>
              </w:rPr>
            </w:pPr>
            <w:r w:rsidRPr="009C0681">
              <w:rPr>
                <w:rFonts w:ascii="Arial" w:hAnsi="Arial" w:cs="Arial"/>
                <w:color w:val="333333"/>
                <w:sz w:val="18"/>
                <w:szCs w:val="18"/>
              </w:rPr>
              <w:t>Does water use change due to seasonality or functionality (because of changing demand, or changing supply)?</w:t>
            </w:r>
          </w:p>
        </w:tc>
        <w:tc>
          <w:tcPr>
            <w:tcW w:w="426" w:type="dxa"/>
            <w:shd w:val="clear" w:color="auto" w:fill="FFFFFF" w:themeFill="background1"/>
          </w:tcPr>
          <w:p w14:paraId="1F25FE2F" w14:textId="77777777" w:rsidR="0014085D" w:rsidRPr="009C0681" w:rsidRDefault="0014085D" w:rsidP="00927C6D">
            <w:pPr>
              <w:pStyle w:val="NoSpacing"/>
              <w:rPr>
                <w:rFonts w:ascii="Arial" w:hAnsi="Arial" w:cs="Arial"/>
                <w:color w:val="333333"/>
                <w:sz w:val="18"/>
                <w:szCs w:val="18"/>
              </w:rPr>
            </w:pPr>
          </w:p>
        </w:tc>
        <w:tc>
          <w:tcPr>
            <w:tcW w:w="7228" w:type="dxa"/>
            <w:shd w:val="clear" w:color="auto" w:fill="ECE3FA"/>
          </w:tcPr>
          <w:p w14:paraId="1B34CB16" w14:textId="40051C93" w:rsidR="0014085D" w:rsidRPr="009C0681" w:rsidRDefault="0014085D" w:rsidP="00422299">
            <w:pPr>
              <w:pStyle w:val="NoSpacing"/>
              <w:numPr>
                <w:ilvl w:val="0"/>
                <w:numId w:val="9"/>
              </w:numPr>
              <w:rPr>
                <w:rFonts w:ascii="Arial" w:hAnsi="Arial" w:cs="Arial"/>
                <w:color w:val="333333"/>
                <w:sz w:val="18"/>
                <w:szCs w:val="18"/>
              </w:rPr>
            </w:pPr>
            <w:r w:rsidRPr="009C0681">
              <w:rPr>
                <w:rFonts w:ascii="Arial" w:hAnsi="Arial" w:cs="Arial"/>
                <w:color w:val="333333"/>
                <w:sz w:val="18"/>
                <w:szCs w:val="18"/>
              </w:rPr>
              <w:t>How many people are at risk of disease through the consumption of contaminated water?</w:t>
            </w:r>
          </w:p>
          <w:p w14:paraId="535FD552" w14:textId="77777777" w:rsidR="0014085D" w:rsidRPr="009C0681" w:rsidRDefault="0014085D" w:rsidP="00422299">
            <w:pPr>
              <w:pStyle w:val="NoSpacing"/>
              <w:numPr>
                <w:ilvl w:val="0"/>
                <w:numId w:val="9"/>
              </w:numPr>
              <w:rPr>
                <w:rFonts w:ascii="Arial" w:hAnsi="Arial" w:cs="Arial"/>
                <w:color w:val="333333"/>
                <w:sz w:val="18"/>
                <w:szCs w:val="18"/>
              </w:rPr>
            </w:pPr>
            <w:r w:rsidRPr="009C0681">
              <w:rPr>
                <w:rFonts w:ascii="Arial" w:hAnsi="Arial" w:cs="Arial"/>
                <w:color w:val="333333"/>
                <w:sz w:val="18"/>
                <w:szCs w:val="18"/>
              </w:rPr>
              <w:t>Who is most likely to be at risk? What are the factors that increase risks?</w:t>
            </w:r>
          </w:p>
          <w:p w14:paraId="1E878BD3" w14:textId="77777777" w:rsidR="0014085D" w:rsidRPr="009C0681" w:rsidRDefault="0014085D" w:rsidP="00422299">
            <w:pPr>
              <w:pStyle w:val="NoSpacing"/>
              <w:numPr>
                <w:ilvl w:val="0"/>
                <w:numId w:val="9"/>
              </w:numPr>
              <w:rPr>
                <w:rFonts w:ascii="Arial" w:hAnsi="Arial" w:cs="Arial"/>
                <w:color w:val="333333"/>
                <w:sz w:val="18"/>
                <w:szCs w:val="18"/>
              </w:rPr>
            </w:pPr>
            <w:r w:rsidRPr="009C0681">
              <w:rPr>
                <w:rFonts w:ascii="Arial" w:hAnsi="Arial" w:cs="Arial"/>
                <w:color w:val="333333"/>
                <w:sz w:val="18"/>
                <w:szCs w:val="18"/>
              </w:rPr>
              <w:t>Where along the water chain is water being contaminated?</w:t>
            </w:r>
          </w:p>
          <w:p w14:paraId="510BD9BE" w14:textId="77777777" w:rsidR="0014085D" w:rsidRPr="009C0681" w:rsidRDefault="0014085D" w:rsidP="00422299">
            <w:pPr>
              <w:pStyle w:val="NoSpacing"/>
              <w:numPr>
                <w:ilvl w:val="0"/>
                <w:numId w:val="9"/>
              </w:numPr>
              <w:rPr>
                <w:rFonts w:ascii="Arial" w:hAnsi="Arial" w:cs="Arial"/>
                <w:color w:val="333333"/>
                <w:sz w:val="18"/>
                <w:szCs w:val="18"/>
              </w:rPr>
            </w:pPr>
            <w:r w:rsidRPr="009C0681">
              <w:rPr>
                <w:rFonts w:ascii="Arial" w:hAnsi="Arial" w:cs="Arial"/>
                <w:color w:val="333333"/>
                <w:sz w:val="18"/>
                <w:szCs w:val="18"/>
              </w:rPr>
              <w:t xml:space="preserve">How does water quality change over time? </w:t>
            </w:r>
          </w:p>
          <w:p w14:paraId="4EAD41C9" w14:textId="77777777" w:rsidR="0014085D" w:rsidRPr="009C0681" w:rsidRDefault="0014085D" w:rsidP="00422299">
            <w:pPr>
              <w:pStyle w:val="NoSpacing"/>
              <w:numPr>
                <w:ilvl w:val="0"/>
                <w:numId w:val="9"/>
              </w:numPr>
              <w:rPr>
                <w:rFonts w:ascii="Arial" w:hAnsi="Arial" w:cs="Arial"/>
                <w:color w:val="333333"/>
                <w:sz w:val="18"/>
                <w:szCs w:val="18"/>
              </w:rPr>
            </w:pPr>
            <w:r w:rsidRPr="009C0681">
              <w:rPr>
                <w:rFonts w:ascii="Arial" w:hAnsi="Arial" w:cs="Arial"/>
                <w:color w:val="333333"/>
                <w:sz w:val="18"/>
                <w:szCs w:val="18"/>
              </w:rPr>
              <w:t>Where in the safe water chain is contamination most likely to be occurring?</w:t>
            </w:r>
          </w:p>
          <w:p w14:paraId="67C1AE35" w14:textId="77777777" w:rsidR="0014085D" w:rsidRPr="009C0681" w:rsidRDefault="0014085D" w:rsidP="0014085D">
            <w:pPr>
              <w:rPr>
                <w:rFonts w:ascii="Arial" w:hAnsi="Arial" w:cs="Arial"/>
                <w:color w:val="333333"/>
                <w:sz w:val="18"/>
                <w:szCs w:val="18"/>
              </w:rPr>
            </w:pPr>
          </w:p>
        </w:tc>
      </w:tr>
      <w:tr w:rsidR="0014085D" w:rsidRPr="008704AD" w14:paraId="54EF0EFF" w14:textId="77777777" w:rsidTr="0014085D">
        <w:trPr>
          <w:trHeight w:val="24"/>
        </w:trPr>
        <w:tc>
          <w:tcPr>
            <w:tcW w:w="7229" w:type="dxa"/>
            <w:shd w:val="clear" w:color="auto" w:fill="FFFFFF" w:themeFill="background1"/>
          </w:tcPr>
          <w:p w14:paraId="503D8325" w14:textId="77777777" w:rsidR="0014085D" w:rsidRPr="009C0681" w:rsidRDefault="0014085D" w:rsidP="0014085D">
            <w:pPr>
              <w:pStyle w:val="NoSpacing"/>
              <w:rPr>
                <w:rFonts w:ascii="Arial" w:hAnsi="Arial" w:cs="Arial"/>
                <w:color w:val="333333"/>
                <w:sz w:val="18"/>
                <w:szCs w:val="18"/>
              </w:rPr>
            </w:pPr>
          </w:p>
        </w:tc>
        <w:tc>
          <w:tcPr>
            <w:tcW w:w="426" w:type="dxa"/>
            <w:shd w:val="clear" w:color="auto" w:fill="FFFFFF" w:themeFill="background1"/>
          </w:tcPr>
          <w:p w14:paraId="64749487" w14:textId="77777777" w:rsidR="0014085D" w:rsidRPr="009C0681" w:rsidRDefault="0014085D" w:rsidP="00927C6D">
            <w:pPr>
              <w:pStyle w:val="NoSpacing"/>
              <w:rPr>
                <w:rFonts w:ascii="Arial" w:hAnsi="Arial" w:cs="Arial"/>
                <w:color w:val="333333"/>
                <w:sz w:val="18"/>
                <w:szCs w:val="18"/>
              </w:rPr>
            </w:pPr>
          </w:p>
        </w:tc>
        <w:tc>
          <w:tcPr>
            <w:tcW w:w="7228" w:type="dxa"/>
            <w:shd w:val="clear" w:color="auto" w:fill="FFFFFF" w:themeFill="background1"/>
          </w:tcPr>
          <w:p w14:paraId="62DD0AAA" w14:textId="0F950F31" w:rsidR="0014085D" w:rsidRPr="009C0681" w:rsidRDefault="0014085D" w:rsidP="0014085D">
            <w:pPr>
              <w:pStyle w:val="NoSpacing"/>
              <w:rPr>
                <w:rFonts w:ascii="Arial" w:hAnsi="Arial" w:cs="Arial"/>
                <w:color w:val="333333"/>
                <w:sz w:val="18"/>
                <w:szCs w:val="18"/>
              </w:rPr>
            </w:pPr>
          </w:p>
        </w:tc>
      </w:tr>
      <w:tr w:rsidR="0014085D" w:rsidRPr="008704AD" w14:paraId="4C1B32CF" w14:textId="77777777" w:rsidTr="0014085D">
        <w:trPr>
          <w:trHeight w:val="24"/>
        </w:trPr>
        <w:tc>
          <w:tcPr>
            <w:tcW w:w="7229" w:type="dxa"/>
            <w:shd w:val="clear" w:color="auto" w:fill="9972D4"/>
          </w:tcPr>
          <w:p w14:paraId="68B0F0F7" w14:textId="3C24EC36" w:rsidR="0014085D" w:rsidRPr="0014085D" w:rsidRDefault="0014085D" w:rsidP="0014085D">
            <w:pPr>
              <w:pStyle w:val="NoSpacing"/>
              <w:ind w:left="-36"/>
              <w:rPr>
                <w:rFonts w:ascii="Avenir Next LT Pro" w:hAnsi="Avenir Next LT Pro" w:cs="Arial"/>
                <w:b/>
                <w:bCs/>
                <w:color w:val="FFFFFF" w:themeColor="background1"/>
                <w:sz w:val="18"/>
                <w:szCs w:val="18"/>
              </w:rPr>
            </w:pPr>
            <w:r w:rsidRPr="0014085D">
              <w:rPr>
                <w:rFonts w:ascii="Avenir Next LT Pro" w:hAnsi="Avenir Next LT Pro" w:cs="Arial"/>
                <w:b/>
                <w:bCs/>
                <w:color w:val="FFFFFF" w:themeColor="background1"/>
                <w:sz w:val="18"/>
                <w:szCs w:val="18"/>
              </w:rPr>
              <w:t>EXCRETA DISPOSAL</w:t>
            </w:r>
          </w:p>
        </w:tc>
        <w:tc>
          <w:tcPr>
            <w:tcW w:w="426" w:type="dxa"/>
            <w:shd w:val="clear" w:color="auto" w:fill="FFFFFF" w:themeFill="background1"/>
          </w:tcPr>
          <w:p w14:paraId="402FF726" w14:textId="77777777" w:rsidR="0014085D" w:rsidRPr="0014085D" w:rsidRDefault="0014085D" w:rsidP="00927C6D">
            <w:pPr>
              <w:pStyle w:val="NoSpacing"/>
              <w:rPr>
                <w:rFonts w:ascii="Avenir Next LT Pro" w:hAnsi="Avenir Next LT Pro" w:cs="Arial"/>
                <w:b/>
                <w:bCs/>
                <w:color w:val="FFFFFF" w:themeColor="background1"/>
                <w:sz w:val="18"/>
                <w:szCs w:val="18"/>
              </w:rPr>
            </w:pPr>
          </w:p>
        </w:tc>
        <w:tc>
          <w:tcPr>
            <w:tcW w:w="7228" w:type="dxa"/>
            <w:shd w:val="clear" w:color="auto" w:fill="9972D4"/>
          </w:tcPr>
          <w:p w14:paraId="67192E89" w14:textId="6772F50E" w:rsidR="0014085D" w:rsidRPr="0014085D" w:rsidRDefault="0014085D" w:rsidP="0014085D">
            <w:pPr>
              <w:pStyle w:val="NoSpacing"/>
              <w:ind w:left="-36"/>
              <w:rPr>
                <w:rFonts w:ascii="Avenir Next LT Pro" w:hAnsi="Avenir Next LT Pro" w:cs="Arial"/>
                <w:b/>
                <w:bCs/>
                <w:color w:val="FFFFFF" w:themeColor="background1"/>
                <w:sz w:val="18"/>
                <w:szCs w:val="18"/>
              </w:rPr>
            </w:pPr>
            <w:r w:rsidRPr="0014085D">
              <w:rPr>
                <w:rFonts w:ascii="Avenir Next LT Pro" w:hAnsi="Avenir Next LT Pro" w:cs="Arial"/>
                <w:b/>
                <w:bCs/>
                <w:color w:val="FFFFFF" w:themeColor="background1"/>
                <w:sz w:val="18"/>
                <w:szCs w:val="18"/>
              </w:rPr>
              <w:t>HANDWASHING</w:t>
            </w:r>
          </w:p>
        </w:tc>
      </w:tr>
      <w:tr w:rsidR="0014085D" w:rsidRPr="008704AD" w14:paraId="10B1F667" w14:textId="77777777" w:rsidTr="0014085D">
        <w:trPr>
          <w:trHeight w:val="24"/>
        </w:trPr>
        <w:tc>
          <w:tcPr>
            <w:tcW w:w="7229" w:type="dxa"/>
            <w:shd w:val="clear" w:color="auto" w:fill="ECE3FA"/>
          </w:tcPr>
          <w:p w14:paraId="0BEFEDCA" w14:textId="196966CC" w:rsidR="0014085D" w:rsidRPr="00FE2964" w:rsidRDefault="0014085D" w:rsidP="00422299">
            <w:pPr>
              <w:pStyle w:val="NoSpacing"/>
              <w:numPr>
                <w:ilvl w:val="0"/>
                <w:numId w:val="6"/>
              </w:numPr>
              <w:rPr>
                <w:rFonts w:ascii="Arial" w:hAnsi="Arial" w:cs="Arial"/>
                <w:color w:val="333333"/>
                <w:sz w:val="18"/>
                <w:szCs w:val="18"/>
              </w:rPr>
            </w:pPr>
            <w:r w:rsidRPr="00FE2964">
              <w:rPr>
                <w:rFonts w:ascii="Arial" w:hAnsi="Arial" w:cs="Arial"/>
                <w:color w:val="333333"/>
                <w:sz w:val="18"/>
                <w:szCs w:val="18"/>
              </w:rPr>
              <w:t xml:space="preserve">Who faces </w:t>
            </w:r>
            <w:proofErr w:type="gramStart"/>
            <w:r w:rsidRPr="00FE2964">
              <w:rPr>
                <w:rFonts w:ascii="Arial" w:hAnsi="Arial" w:cs="Arial"/>
                <w:color w:val="333333"/>
                <w:sz w:val="18"/>
                <w:szCs w:val="18"/>
              </w:rPr>
              <w:t>particular challenges</w:t>
            </w:r>
            <w:proofErr w:type="gramEnd"/>
            <w:r w:rsidRPr="00FE2964">
              <w:rPr>
                <w:rFonts w:ascii="Arial" w:hAnsi="Arial" w:cs="Arial"/>
                <w:color w:val="333333"/>
                <w:sz w:val="18"/>
                <w:szCs w:val="18"/>
              </w:rPr>
              <w:t xml:space="preserve"> using toilets?</w:t>
            </w:r>
          </w:p>
          <w:p w14:paraId="0E82050D" w14:textId="7B995EE5" w:rsidR="0014085D" w:rsidRPr="00FE2964" w:rsidRDefault="0014085D" w:rsidP="00422299">
            <w:pPr>
              <w:pStyle w:val="NoSpacing"/>
              <w:numPr>
                <w:ilvl w:val="0"/>
                <w:numId w:val="6"/>
              </w:numPr>
              <w:rPr>
                <w:rFonts w:ascii="Arial" w:hAnsi="Arial" w:cs="Arial"/>
                <w:color w:val="333333"/>
                <w:sz w:val="18"/>
                <w:szCs w:val="18"/>
              </w:rPr>
            </w:pPr>
            <w:r w:rsidRPr="00FE2964">
              <w:rPr>
                <w:rFonts w:ascii="Arial" w:hAnsi="Arial" w:cs="Arial"/>
                <w:color w:val="333333"/>
                <w:sz w:val="18"/>
                <w:szCs w:val="18"/>
              </w:rPr>
              <w:t>Is access to toilets equitable?</w:t>
            </w:r>
          </w:p>
          <w:p w14:paraId="2D086CB6" w14:textId="45DA7FA3" w:rsidR="0014085D" w:rsidRPr="00FE2964" w:rsidRDefault="0014085D" w:rsidP="00422299">
            <w:pPr>
              <w:pStyle w:val="NoSpacing"/>
              <w:numPr>
                <w:ilvl w:val="0"/>
                <w:numId w:val="6"/>
              </w:numPr>
              <w:rPr>
                <w:rFonts w:ascii="Arial" w:hAnsi="Arial" w:cs="Arial"/>
                <w:color w:val="333333"/>
                <w:sz w:val="18"/>
                <w:szCs w:val="18"/>
              </w:rPr>
            </w:pPr>
            <w:r w:rsidRPr="00FE2964">
              <w:rPr>
                <w:rFonts w:ascii="Arial" w:hAnsi="Arial" w:cs="Arial"/>
                <w:color w:val="333333"/>
                <w:sz w:val="18"/>
                <w:szCs w:val="18"/>
              </w:rPr>
              <w:t>Are the toilets built to be accessible to all?</w:t>
            </w:r>
          </w:p>
          <w:p w14:paraId="373F434E" w14:textId="6A5F6136" w:rsidR="0014085D" w:rsidRPr="00FE2964" w:rsidRDefault="0014085D" w:rsidP="00422299">
            <w:pPr>
              <w:pStyle w:val="NoSpacing"/>
              <w:numPr>
                <w:ilvl w:val="0"/>
                <w:numId w:val="6"/>
              </w:numPr>
              <w:rPr>
                <w:rFonts w:ascii="Arial" w:hAnsi="Arial" w:cs="Arial"/>
                <w:color w:val="333333"/>
                <w:sz w:val="18"/>
                <w:szCs w:val="18"/>
              </w:rPr>
            </w:pPr>
            <w:r w:rsidRPr="00FE2964">
              <w:rPr>
                <w:rFonts w:ascii="Arial" w:hAnsi="Arial" w:cs="Arial"/>
                <w:color w:val="333333"/>
                <w:sz w:val="18"/>
                <w:szCs w:val="18"/>
              </w:rPr>
              <w:t>What is the level of risk of faecal-oral disease transmission through direct or indirect contact with faeces?</w:t>
            </w:r>
          </w:p>
          <w:p w14:paraId="1105E23A" w14:textId="68213C04" w:rsidR="0014085D" w:rsidRPr="00FE2964" w:rsidRDefault="0014085D" w:rsidP="00422299">
            <w:pPr>
              <w:pStyle w:val="NoSpacing"/>
              <w:numPr>
                <w:ilvl w:val="0"/>
                <w:numId w:val="6"/>
              </w:numPr>
              <w:rPr>
                <w:rFonts w:ascii="Arial" w:hAnsi="Arial" w:cs="Arial"/>
                <w:color w:val="333333"/>
                <w:sz w:val="18"/>
                <w:szCs w:val="18"/>
              </w:rPr>
            </w:pPr>
            <w:r w:rsidRPr="00FE2964">
              <w:rPr>
                <w:rFonts w:ascii="Arial" w:hAnsi="Arial" w:cs="Arial"/>
                <w:color w:val="333333"/>
                <w:sz w:val="18"/>
                <w:szCs w:val="18"/>
              </w:rPr>
              <w:t>What practices or preferences around the use of toilets affect the risk of faecal-oral transmission?</w:t>
            </w:r>
          </w:p>
          <w:p w14:paraId="29C48B36" w14:textId="5E0858C4" w:rsidR="0014085D" w:rsidRPr="00FE2964" w:rsidRDefault="0014085D" w:rsidP="00422299">
            <w:pPr>
              <w:pStyle w:val="NoSpacing"/>
              <w:numPr>
                <w:ilvl w:val="0"/>
                <w:numId w:val="6"/>
              </w:numPr>
              <w:rPr>
                <w:rFonts w:ascii="Arial" w:hAnsi="Arial" w:cs="Arial"/>
                <w:color w:val="333333"/>
                <w:sz w:val="18"/>
                <w:szCs w:val="18"/>
              </w:rPr>
            </w:pPr>
            <w:r w:rsidRPr="00FE2964">
              <w:rPr>
                <w:rFonts w:ascii="Arial" w:hAnsi="Arial" w:cs="Arial"/>
                <w:color w:val="333333"/>
                <w:sz w:val="18"/>
                <w:szCs w:val="18"/>
              </w:rPr>
              <w:t>What are the determinants and barriers to toilet use?</w:t>
            </w:r>
          </w:p>
          <w:p w14:paraId="741D5CAC" w14:textId="014245F4" w:rsidR="0014085D" w:rsidRPr="00FE2964" w:rsidRDefault="0014085D" w:rsidP="00422299">
            <w:pPr>
              <w:pStyle w:val="NoSpacing"/>
              <w:numPr>
                <w:ilvl w:val="0"/>
                <w:numId w:val="6"/>
              </w:numPr>
              <w:rPr>
                <w:rFonts w:ascii="Arial" w:hAnsi="Arial" w:cs="Arial"/>
                <w:color w:val="333333"/>
                <w:sz w:val="18"/>
                <w:szCs w:val="18"/>
              </w:rPr>
            </w:pPr>
            <w:r w:rsidRPr="00FE2964">
              <w:rPr>
                <w:rFonts w:ascii="Arial" w:hAnsi="Arial" w:cs="Arial"/>
                <w:color w:val="333333"/>
                <w:sz w:val="18"/>
                <w:szCs w:val="18"/>
              </w:rPr>
              <w:t>When people can’t access toilets safely, how do they dispose of faeces?</w:t>
            </w:r>
          </w:p>
          <w:p w14:paraId="25792C52" w14:textId="66824096" w:rsidR="0014085D" w:rsidRPr="00FE2964" w:rsidRDefault="0014085D" w:rsidP="00422299">
            <w:pPr>
              <w:pStyle w:val="NoSpacing"/>
              <w:numPr>
                <w:ilvl w:val="0"/>
                <w:numId w:val="6"/>
              </w:numPr>
              <w:rPr>
                <w:rFonts w:ascii="Arial" w:hAnsi="Arial" w:cs="Arial"/>
                <w:color w:val="333333"/>
                <w:sz w:val="18"/>
                <w:szCs w:val="18"/>
              </w:rPr>
            </w:pPr>
            <w:r w:rsidRPr="00FE2964">
              <w:rPr>
                <w:rFonts w:ascii="Arial" w:hAnsi="Arial" w:cs="Arial"/>
                <w:color w:val="333333"/>
                <w:sz w:val="18"/>
                <w:szCs w:val="18"/>
              </w:rPr>
              <w:t>How are children’s faeces managed?</w:t>
            </w:r>
          </w:p>
          <w:p w14:paraId="488862CC" w14:textId="77777777" w:rsidR="0014085D" w:rsidRPr="009C0681" w:rsidRDefault="0014085D" w:rsidP="00FE2964">
            <w:pPr>
              <w:pStyle w:val="NoSpacing"/>
              <w:ind w:left="-36"/>
              <w:rPr>
                <w:rFonts w:ascii="Arial" w:hAnsi="Arial" w:cs="Arial"/>
                <w:color w:val="333333"/>
                <w:sz w:val="18"/>
                <w:szCs w:val="18"/>
              </w:rPr>
            </w:pPr>
          </w:p>
        </w:tc>
        <w:tc>
          <w:tcPr>
            <w:tcW w:w="426" w:type="dxa"/>
            <w:shd w:val="clear" w:color="auto" w:fill="FFFFFF" w:themeFill="background1"/>
          </w:tcPr>
          <w:p w14:paraId="4737D441" w14:textId="77777777" w:rsidR="0014085D" w:rsidRPr="00FE2964" w:rsidRDefault="0014085D" w:rsidP="00927C6D">
            <w:pPr>
              <w:pStyle w:val="NoSpacing"/>
              <w:rPr>
                <w:rFonts w:ascii="Arial" w:hAnsi="Arial" w:cs="Arial"/>
                <w:color w:val="333333"/>
                <w:sz w:val="18"/>
                <w:szCs w:val="18"/>
              </w:rPr>
            </w:pPr>
          </w:p>
        </w:tc>
        <w:tc>
          <w:tcPr>
            <w:tcW w:w="7228" w:type="dxa"/>
            <w:shd w:val="clear" w:color="auto" w:fill="ECE3FA"/>
          </w:tcPr>
          <w:p w14:paraId="7EFC039A" w14:textId="0B293736" w:rsidR="0014085D" w:rsidRPr="00FE2964" w:rsidRDefault="0014085D" w:rsidP="00422299">
            <w:pPr>
              <w:pStyle w:val="NoSpacing"/>
              <w:numPr>
                <w:ilvl w:val="0"/>
                <w:numId w:val="8"/>
              </w:numPr>
              <w:rPr>
                <w:rFonts w:ascii="Arial" w:hAnsi="Arial" w:cs="Arial"/>
                <w:color w:val="333333"/>
                <w:sz w:val="18"/>
                <w:szCs w:val="18"/>
              </w:rPr>
            </w:pPr>
            <w:r w:rsidRPr="00FE2964">
              <w:rPr>
                <w:rFonts w:ascii="Arial" w:hAnsi="Arial" w:cs="Arial"/>
                <w:color w:val="333333"/>
                <w:sz w:val="18"/>
                <w:szCs w:val="18"/>
              </w:rPr>
              <w:t>What proportion of the affected population regularly wash their hands at the appropriate times?</w:t>
            </w:r>
          </w:p>
          <w:p w14:paraId="252337E3" w14:textId="1B053CDA" w:rsidR="0014085D" w:rsidRPr="00FE2964" w:rsidRDefault="0014085D" w:rsidP="00422299">
            <w:pPr>
              <w:pStyle w:val="NoSpacing"/>
              <w:numPr>
                <w:ilvl w:val="0"/>
                <w:numId w:val="8"/>
              </w:numPr>
              <w:rPr>
                <w:rFonts w:ascii="Arial" w:hAnsi="Arial" w:cs="Arial"/>
                <w:color w:val="333333"/>
                <w:sz w:val="18"/>
                <w:szCs w:val="18"/>
              </w:rPr>
            </w:pPr>
            <w:r w:rsidRPr="00FE2964">
              <w:rPr>
                <w:rFonts w:ascii="Arial" w:hAnsi="Arial" w:cs="Arial"/>
                <w:color w:val="333333"/>
                <w:sz w:val="18"/>
                <w:szCs w:val="18"/>
              </w:rPr>
              <w:t>Who is not washing their hands at key times?</w:t>
            </w:r>
          </w:p>
          <w:p w14:paraId="5323CC91" w14:textId="32FC49D8" w:rsidR="0014085D" w:rsidRPr="00FE2964" w:rsidRDefault="0014085D" w:rsidP="00422299">
            <w:pPr>
              <w:pStyle w:val="NoSpacing"/>
              <w:numPr>
                <w:ilvl w:val="0"/>
                <w:numId w:val="8"/>
              </w:numPr>
              <w:rPr>
                <w:rFonts w:ascii="Arial" w:hAnsi="Arial" w:cs="Arial"/>
                <w:color w:val="333333"/>
                <w:sz w:val="18"/>
                <w:szCs w:val="18"/>
              </w:rPr>
            </w:pPr>
            <w:r w:rsidRPr="00FE2964">
              <w:rPr>
                <w:rFonts w:ascii="Arial" w:hAnsi="Arial" w:cs="Arial"/>
                <w:color w:val="333333"/>
                <w:sz w:val="18"/>
                <w:szCs w:val="18"/>
              </w:rPr>
              <w:t>What barriers and enablers are the most important determinants of good hygiene practices?</w:t>
            </w:r>
          </w:p>
          <w:p w14:paraId="1F6BACFF" w14:textId="13A9A45C" w:rsidR="0014085D" w:rsidRPr="00FE2964" w:rsidRDefault="0014085D" w:rsidP="00422299">
            <w:pPr>
              <w:pStyle w:val="NoSpacing"/>
              <w:numPr>
                <w:ilvl w:val="0"/>
                <w:numId w:val="8"/>
              </w:numPr>
              <w:rPr>
                <w:rFonts w:ascii="Arial" w:hAnsi="Arial" w:cs="Arial"/>
                <w:color w:val="333333"/>
                <w:sz w:val="18"/>
                <w:szCs w:val="18"/>
              </w:rPr>
            </w:pPr>
            <w:r w:rsidRPr="00FE2964">
              <w:rPr>
                <w:rFonts w:ascii="Arial" w:hAnsi="Arial" w:cs="Arial"/>
                <w:color w:val="333333"/>
                <w:sz w:val="18"/>
                <w:szCs w:val="18"/>
              </w:rPr>
              <w:t>Where do people wash their hands? Are facilities located to enable handwashing at key times?</w:t>
            </w:r>
          </w:p>
          <w:p w14:paraId="00D86FB5" w14:textId="6E131C6F" w:rsidR="0014085D" w:rsidRPr="00FE2964" w:rsidRDefault="0014085D" w:rsidP="00422299">
            <w:pPr>
              <w:pStyle w:val="NoSpacing"/>
              <w:numPr>
                <w:ilvl w:val="0"/>
                <w:numId w:val="8"/>
              </w:numPr>
              <w:rPr>
                <w:rFonts w:ascii="Arial" w:hAnsi="Arial" w:cs="Arial"/>
                <w:color w:val="333333"/>
                <w:sz w:val="18"/>
                <w:szCs w:val="18"/>
              </w:rPr>
            </w:pPr>
            <w:r w:rsidRPr="00FE2964">
              <w:rPr>
                <w:rFonts w:ascii="Arial" w:hAnsi="Arial" w:cs="Arial"/>
                <w:color w:val="333333"/>
                <w:sz w:val="18"/>
                <w:szCs w:val="18"/>
              </w:rPr>
              <w:t>For communal facilities how are these managed?</w:t>
            </w:r>
          </w:p>
          <w:p w14:paraId="2ABB8A4F" w14:textId="6E36C54F" w:rsidR="0014085D" w:rsidRPr="009C0681" w:rsidRDefault="0014085D" w:rsidP="00422299">
            <w:pPr>
              <w:pStyle w:val="NoSpacing"/>
              <w:numPr>
                <w:ilvl w:val="0"/>
                <w:numId w:val="8"/>
              </w:numPr>
              <w:rPr>
                <w:rFonts w:ascii="Arial" w:hAnsi="Arial" w:cs="Arial"/>
                <w:color w:val="333333"/>
                <w:sz w:val="18"/>
                <w:szCs w:val="18"/>
              </w:rPr>
            </w:pPr>
            <w:r w:rsidRPr="00FE2964">
              <w:rPr>
                <w:rFonts w:ascii="Arial" w:hAnsi="Arial" w:cs="Arial"/>
                <w:color w:val="333333"/>
                <w:sz w:val="18"/>
                <w:szCs w:val="18"/>
              </w:rPr>
              <w:t>What preferences do people have about soap or other cleansing agents?</w:t>
            </w:r>
          </w:p>
        </w:tc>
      </w:tr>
    </w:tbl>
    <w:p w14:paraId="7DDD0BF3" w14:textId="49E993C4" w:rsidR="009C0681" w:rsidRDefault="009C0681" w:rsidP="00FE2964">
      <w:pPr>
        <w:rPr>
          <w:rFonts w:ascii="Avenir Next LT Pro" w:hAnsi="Avenir Next LT Pro"/>
          <w:b/>
          <w:bCs/>
          <w:color w:val="1E3042"/>
        </w:rPr>
      </w:pPr>
    </w:p>
    <w:p w14:paraId="6C31B4E0" w14:textId="77777777" w:rsidR="009C0681" w:rsidRDefault="009C0681">
      <w:pPr>
        <w:rPr>
          <w:rFonts w:ascii="Avenir Next LT Pro" w:hAnsi="Avenir Next LT Pro"/>
          <w:b/>
          <w:bCs/>
          <w:color w:val="1E3042"/>
        </w:rPr>
      </w:pPr>
    </w:p>
    <w:p w14:paraId="783CE404" w14:textId="77777777" w:rsidR="009C0681" w:rsidRDefault="009C0681" w:rsidP="009C0681">
      <w:pPr>
        <w:rPr>
          <w:rFonts w:ascii="Avenir Next LT Pro" w:hAnsi="Avenir Next LT Pro"/>
          <w:b/>
          <w:bCs/>
          <w:color w:val="1E3042"/>
        </w:rPr>
      </w:pPr>
    </w:p>
    <w:p w14:paraId="4125BA4E" w14:textId="77777777" w:rsidR="009C0681" w:rsidRDefault="009C0681" w:rsidP="009C0681">
      <w:pPr>
        <w:rPr>
          <w:rFonts w:ascii="Avenir Next LT Pro" w:hAnsi="Avenir Next LT Pro"/>
          <w:b/>
          <w:bCs/>
          <w:color w:val="1E3042"/>
        </w:rPr>
      </w:pPr>
    </w:p>
    <w:p w14:paraId="5FEBEAB0" w14:textId="77777777" w:rsidR="009C0681" w:rsidRDefault="009C0681" w:rsidP="009C0681">
      <w:pPr>
        <w:rPr>
          <w:rFonts w:ascii="Avenir Next LT Pro" w:hAnsi="Avenir Next LT Pro"/>
          <w:b/>
          <w:bCs/>
          <w:color w:val="1E3042"/>
        </w:rPr>
      </w:pPr>
    </w:p>
    <w:p w14:paraId="6046EBA6" w14:textId="77777777" w:rsidR="009C0681" w:rsidRDefault="009C0681" w:rsidP="009C0681">
      <w:pPr>
        <w:rPr>
          <w:rFonts w:ascii="Avenir Next LT Pro" w:hAnsi="Avenir Next LT Pro"/>
          <w:b/>
          <w:bCs/>
          <w:color w:val="1E3042"/>
        </w:rPr>
      </w:pPr>
    </w:p>
    <w:p w14:paraId="5B7EDBDE" w14:textId="77777777" w:rsidR="009C0681" w:rsidRDefault="009C0681" w:rsidP="009C0681">
      <w:pPr>
        <w:rPr>
          <w:rFonts w:ascii="Avenir Next LT Pro" w:hAnsi="Avenir Next LT Pro"/>
          <w:b/>
          <w:bCs/>
          <w:color w:val="1E3042"/>
        </w:rPr>
      </w:pPr>
    </w:p>
    <w:p w14:paraId="6506F350" w14:textId="77777777" w:rsidR="00B8358A" w:rsidRDefault="00B8358A" w:rsidP="00B8358A">
      <w:pPr>
        <w:pStyle w:val="Heading1"/>
        <w:rPr>
          <w:rStyle w:val="IntenseEmphasis"/>
          <w:b/>
          <w:i w:val="0"/>
          <w:iCs w:val="0"/>
        </w:rPr>
        <w:sectPr w:rsidR="00B8358A" w:rsidSect="003905E3">
          <w:footerReference w:type="default" r:id="rId33"/>
          <w:type w:val="continuous"/>
          <w:pgSz w:w="16840" w:h="11907" w:orient="landscape" w:code="9"/>
          <w:pgMar w:top="1418" w:right="1418" w:bottom="1418" w:left="1080" w:header="567" w:footer="567" w:gutter="0"/>
          <w:cols w:space="708"/>
          <w:titlePg/>
          <w:docGrid w:linePitch="360"/>
        </w:sectPr>
      </w:pPr>
    </w:p>
    <w:p w14:paraId="43610C4E" w14:textId="1B47C07C" w:rsidR="009C0681" w:rsidRDefault="0022400B" w:rsidP="00B8358A">
      <w:pPr>
        <w:pStyle w:val="Heading1"/>
        <w:rPr>
          <w:rStyle w:val="IntenseEmphasis"/>
          <w:i w:val="0"/>
          <w:iCs w:val="0"/>
        </w:rPr>
      </w:pPr>
      <w:bookmarkStart w:id="11" w:name="_Toc63761498"/>
      <w:r w:rsidRPr="004E00BC">
        <w:rPr>
          <w:noProof/>
        </w:rPr>
        <w:lastRenderedPageBreak/>
        <w:drawing>
          <wp:anchor distT="0" distB="0" distL="114300" distR="114300" simplePos="0" relativeHeight="251658752" behindDoc="1" locked="0" layoutInCell="1" allowOverlap="1" wp14:anchorId="16362F6C" wp14:editId="0035FF8D">
            <wp:simplePos x="0" y="0"/>
            <wp:positionH relativeFrom="page">
              <wp:posOffset>-588101</wp:posOffset>
            </wp:positionH>
            <wp:positionV relativeFrom="paragraph">
              <wp:posOffset>-1700530</wp:posOffset>
            </wp:positionV>
            <wp:extent cx="8214754" cy="11461907"/>
            <wp:effectExtent l="0" t="0" r="0" b="6350"/>
            <wp:wrapNone/>
            <wp:docPr id="24" name="Imagem 24"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Fundo preto com letras brancas&#10;&#10;Descrição gerada automaticamente"/>
                    <pic:cNvPicPr/>
                  </pic:nvPicPr>
                  <pic:blipFill>
                    <a:blip r:embed="rId22"/>
                    <a:stretch>
                      <a:fillRect/>
                    </a:stretch>
                  </pic:blipFill>
                  <pic:spPr>
                    <a:xfrm>
                      <a:off x="0" y="0"/>
                      <a:ext cx="8214754" cy="11461907"/>
                    </a:xfrm>
                    <a:prstGeom prst="rect">
                      <a:avLst/>
                    </a:prstGeom>
                  </pic:spPr>
                </pic:pic>
              </a:graphicData>
            </a:graphic>
            <wp14:sizeRelH relativeFrom="page">
              <wp14:pctWidth>0</wp14:pctWidth>
            </wp14:sizeRelH>
            <wp14:sizeRelV relativeFrom="page">
              <wp14:pctHeight>0</wp14:pctHeight>
            </wp14:sizeRelV>
          </wp:anchor>
        </w:drawing>
      </w:r>
      <w:r w:rsidRPr="002A660A">
        <w:rPr>
          <w:noProof/>
          <w:lang w:val="fr-FR" w:eastAsia="fr-FR"/>
        </w:rPr>
        <mc:AlternateContent>
          <mc:Choice Requires="wps">
            <w:drawing>
              <wp:anchor distT="0" distB="0" distL="114300" distR="114300" simplePos="0" relativeHeight="251661824" behindDoc="0" locked="0" layoutInCell="1" allowOverlap="1" wp14:anchorId="2AB01CAE" wp14:editId="76604A2E">
                <wp:simplePos x="0" y="0"/>
                <wp:positionH relativeFrom="margin">
                  <wp:posOffset>0</wp:posOffset>
                </wp:positionH>
                <wp:positionV relativeFrom="margin">
                  <wp:posOffset>-635</wp:posOffset>
                </wp:positionV>
                <wp:extent cx="6620510" cy="1232453"/>
                <wp:effectExtent l="0" t="0" r="0" b="635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123245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A69417" w14:textId="77777777"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MODULE:</w:t>
                            </w:r>
                          </w:p>
                          <w:p w14:paraId="5F8C0FD1" w14:textId="77777777"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WASH SERVICE PROVISION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01CAE" id="_x0000_s1035" style="position:absolute;margin-left:0;margin-top:-.05pt;width:521.3pt;height:97.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" filled="f" stroked="f">
                <v:textbox>
                  <w:txbxContent>
                    <w:p w14:paraId="26A69417" w14:textId="77777777"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MODULE:</w:t>
                      </w:r>
                    </w:p>
                    <w:p w14:paraId="5F8C0FD1" w14:textId="77777777"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WASH SERVICE PROVISION</w:t>
                      </w:r>
                    </w:p>
                  </w:txbxContent>
                </v:textbox>
                <w10:wrap anchorx="margin" anchory="margin"/>
              </v:rect>
            </w:pict>
          </mc:Fallback>
        </mc:AlternateContent>
      </w:r>
      <w:r w:rsidR="009C0681" w:rsidRPr="0022400B">
        <w:br w:type="page"/>
      </w:r>
    </w:p>
    <w:bookmarkEnd w:id="11"/>
    <w:p w14:paraId="6810A7D5" w14:textId="4FFD194F" w:rsidR="00B8358A" w:rsidRPr="00465784" w:rsidRDefault="00B8358A" w:rsidP="00B8358A">
      <w:pPr>
        <w:pStyle w:val="Text-Maintext"/>
        <w:rPr>
          <w:rStyle w:val="IntenseEmphasis"/>
          <w:b w:val="0"/>
          <w:color w:val="00C4AD"/>
        </w:rPr>
      </w:pPr>
      <w:r w:rsidRPr="00465784">
        <w:rPr>
          <w:rStyle w:val="IntenseEmphasis"/>
          <w:b w:val="0"/>
          <w:color w:val="00C4AD"/>
        </w:rPr>
        <w:lastRenderedPageBreak/>
        <w:t>This module provides KQIs for monitoring Water, Sanitation and Hygiene services provided to the affected population as part of humanitarian WASH responses.</w:t>
      </w:r>
      <w:r w:rsidR="004E00BC" w:rsidRPr="00465784">
        <w:rPr>
          <w:rStyle w:val="IntenseEmphasis"/>
          <w:b w:val="0"/>
          <w:color w:val="00C4AD"/>
        </w:rPr>
        <w:t xml:space="preserve"> </w:t>
      </w:r>
      <w:r w:rsidRPr="00465784">
        <w:rPr>
          <w:rStyle w:val="IntenseEmphasis"/>
          <w:b w:val="0"/>
          <w:color w:val="00C4AD"/>
        </w:rPr>
        <w:t>Understanding the level of services is critical to understanding the quality of WASH responses.</w:t>
      </w:r>
      <w:r w:rsidR="004E00BC" w:rsidRPr="00465784">
        <w:rPr>
          <w:rStyle w:val="IntenseEmphasis"/>
          <w:b w:val="0"/>
          <w:color w:val="00C4AD"/>
        </w:rPr>
        <w:t xml:space="preserve"> </w:t>
      </w:r>
      <w:r w:rsidRPr="00465784">
        <w:rPr>
          <w:rStyle w:val="IntenseEmphasis"/>
          <w:b w:val="0"/>
          <w:color w:val="00C4AD"/>
        </w:rPr>
        <w:t>Comparing the level of services being provided to different groups may highlight inequalities in assistance provided and identify the population groups most at risk of being left behind.</w:t>
      </w:r>
    </w:p>
    <w:p w14:paraId="3BC0BE45" w14:textId="77777777" w:rsidR="0069385A" w:rsidRPr="001965FE" w:rsidRDefault="0069385A" w:rsidP="00B8358A">
      <w:pPr>
        <w:pStyle w:val="Text-Maintext"/>
        <w:rPr>
          <w:rStyle w:val="IntenseEmphasis"/>
          <w:b w:val="0"/>
          <w:i w:val="0"/>
          <w:i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69385A" w:rsidRPr="000A77FA" w14:paraId="2D68B098" w14:textId="77777777" w:rsidTr="0058247D">
        <w:tc>
          <w:tcPr>
            <w:tcW w:w="0" w:type="auto"/>
            <w:shd w:val="clear" w:color="auto" w:fill="00C4AD"/>
          </w:tcPr>
          <w:p w14:paraId="70B6BC74" w14:textId="2FE81165" w:rsidR="0069385A" w:rsidRPr="00644CE8" w:rsidRDefault="0069385A" w:rsidP="00644CE8">
            <w:r w:rsidRPr="0058247D">
              <w:rPr>
                <w:rFonts w:ascii="Avenir Next LT Pro" w:hAnsi="Avenir Next LT Pro"/>
                <w:b/>
                <w:bCs/>
                <w:color w:val="FFFFFF" w:themeColor="background1"/>
              </w:rPr>
              <w:t>STRENGTHENING EXISTING WASH SYSTEMS</w:t>
            </w:r>
            <w:r w:rsidR="0058247D">
              <w:rPr>
                <w:rFonts w:ascii="Avenir Next LT Pro" w:hAnsi="Avenir Next LT Pro"/>
                <w:b/>
                <w:bCs/>
                <w:color w:val="FFFFFF" w:themeColor="background1"/>
              </w:rPr>
              <w:t>:</w:t>
            </w:r>
          </w:p>
        </w:tc>
      </w:tr>
      <w:tr w:rsidR="0069385A" w14:paraId="7DA7B08E" w14:textId="77777777" w:rsidTr="0058247D">
        <w:tc>
          <w:tcPr>
            <w:tcW w:w="0" w:type="auto"/>
            <w:shd w:val="clear" w:color="auto" w:fill="E5F8F5"/>
          </w:tcPr>
          <w:p w14:paraId="39D29678" w14:textId="77777777" w:rsidR="0058247D" w:rsidRDefault="0069385A" w:rsidP="00644CE8">
            <w:pPr>
              <w:rPr>
                <w:rFonts w:ascii="Arial" w:hAnsi="Arial" w:cs="Arial"/>
              </w:rPr>
            </w:pPr>
            <w:r w:rsidRPr="0058247D">
              <w:rPr>
                <w:rFonts w:ascii="Arial" w:hAnsi="Arial" w:cs="Arial"/>
              </w:rPr>
              <w:t xml:space="preserve">Wherever possible, emergency WASH response should use, </w:t>
            </w:r>
            <w:proofErr w:type="gramStart"/>
            <w:r w:rsidRPr="0058247D">
              <w:rPr>
                <w:rFonts w:ascii="Arial" w:hAnsi="Arial" w:cs="Arial"/>
              </w:rPr>
              <w:t>support</w:t>
            </w:r>
            <w:proofErr w:type="gramEnd"/>
            <w:r w:rsidRPr="0058247D">
              <w:rPr>
                <w:rFonts w:ascii="Arial" w:hAnsi="Arial" w:cs="Arial"/>
              </w:rPr>
              <w:t xml:space="preserve"> or strengthen existing systems for service provision, rather than bypassing them. Existing WASH supply systems may include government agencies, utilities, community service organisations and market systems.</w:t>
            </w:r>
          </w:p>
          <w:p w14:paraId="3174C141" w14:textId="74F017EB" w:rsidR="0069385A" w:rsidRPr="0058247D" w:rsidRDefault="0069385A" w:rsidP="00644CE8">
            <w:pPr>
              <w:rPr>
                <w:rFonts w:ascii="Arial" w:hAnsi="Arial" w:cs="Arial"/>
              </w:rPr>
            </w:pPr>
            <w:r w:rsidRPr="0058247D">
              <w:rPr>
                <w:rFonts w:ascii="Arial" w:hAnsi="Arial" w:cs="Arial"/>
              </w:rPr>
              <w:t xml:space="preserve">  </w:t>
            </w:r>
          </w:p>
          <w:p w14:paraId="244B73D6" w14:textId="6726A10B" w:rsidR="0069385A" w:rsidRPr="00644CE8" w:rsidRDefault="0069385A" w:rsidP="00644CE8">
            <w:r w:rsidRPr="0058247D">
              <w:rPr>
                <w:rFonts w:ascii="Arial" w:hAnsi="Arial" w:cs="Arial"/>
              </w:rPr>
              <w:t>Awareness of the different ways affected populations access WASH goods and services before the crisis, as well as how the crisis has impacted these systems should inform the decision to use, support or strengthen these systems for emergency response, recovery and resilience, as well as provide justification for direct in-kind distributions when necessary.</w:t>
            </w:r>
          </w:p>
        </w:tc>
      </w:tr>
    </w:tbl>
    <w:p w14:paraId="5B7E7F91" w14:textId="77777777" w:rsidR="0069385A" w:rsidRDefault="0069385A" w:rsidP="00B8358A">
      <w:pPr>
        <w:pStyle w:val="Text-Maintext"/>
        <w:rPr>
          <w:color w:val="333333"/>
        </w:rPr>
      </w:pPr>
    </w:p>
    <w:p w14:paraId="49E4CF97" w14:textId="241883A1" w:rsidR="00B8358A" w:rsidRPr="0069385A" w:rsidRDefault="00B8358A" w:rsidP="00B8358A">
      <w:pPr>
        <w:pStyle w:val="Text-Maintext"/>
        <w:rPr>
          <w:color w:val="333333"/>
        </w:rPr>
      </w:pPr>
      <w:r w:rsidRPr="0069385A">
        <w:rPr>
          <w:color w:val="333333"/>
        </w:rPr>
        <w:t xml:space="preserve">In line with the </w:t>
      </w:r>
      <w:hyperlink r:id="rId34" w:history="1">
        <w:r w:rsidRPr="003905E3">
          <w:rPr>
            <w:rStyle w:val="Hyperlink"/>
            <w:color w:val="00C4AD"/>
          </w:rPr>
          <w:t>Global WASH Cluster Needs Assessment Indicators &amp; Question Bank,</w:t>
        </w:r>
      </w:hyperlink>
      <w:r w:rsidRPr="003905E3">
        <w:rPr>
          <w:color w:val="00C4AD"/>
        </w:rPr>
        <w:t xml:space="preserve"> </w:t>
      </w:r>
      <w:r w:rsidRPr="0069385A">
        <w:rPr>
          <w:color w:val="333333"/>
        </w:rPr>
        <w:t xml:space="preserve">this module is based on the </w:t>
      </w:r>
      <w:hyperlink r:id="rId35" w:history="1">
        <w:r w:rsidRPr="003905E3">
          <w:rPr>
            <w:rStyle w:val="Hyperlink"/>
            <w:color w:val="00C4AD"/>
          </w:rPr>
          <w:t>Joint Monitoring Programme (JMP)</w:t>
        </w:r>
      </w:hyperlink>
      <w:r w:rsidRPr="0069385A">
        <w:rPr>
          <w:color w:val="333333"/>
        </w:rPr>
        <w:t xml:space="preserve"> service ladders as a basis of categorising service levels for water supply, sanitation and hygiene.</w:t>
      </w:r>
      <w:r w:rsidR="004E00BC" w:rsidRPr="0069385A">
        <w:rPr>
          <w:color w:val="333333"/>
        </w:rPr>
        <w:t xml:space="preserve"> </w:t>
      </w:r>
      <w:r w:rsidRPr="0069385A">
        <w:rPr>
          <w:color w:val="333333"/>
        </w:rPr>
        <w:t>Aligning with this framework enables humanitarian actors to compare results to existing pre-crisis baseline data.</w:t>
      </w:r>
      <w:r w:rsidR="004E00BC" w:rsidRPr="0069385A">
        <w:rPr>
          <w:color w:val="333333"/>
        </w:rPr>
        <w:t xml:space="preserve"> </w:t>
      </w:r>
      <w:r w:rsidRPr="0069385A">
        <w:rPr>
          <w:color w:val="333333"/>
        </w:rPr>
        <w:t>If appropriate, additional ‘rungs’ may be added to service ladders to understand context-specific criteria of service whilst maintaining comparability.</w:t>
      </w:r>
      <w:r w:rsidR="004E00BC" w:rsidRPr="0069385A">
        <w:rPr>
          <w:color w:val="333333"/>
        </w:rPr>
        <w:t xml:space="preserve"> </w:t>
      </w:r>
      <w:r w:rsidRPr="0069385A">
        <w:rPr>
          <w:color w:val="333333"/>
        </w:rPr>
        <w:t xml:space="preserve"> </w:t>
      </w:r>
    </w:p>
    <w:p w14:paraId="69FC9E08" w14:textId="5900536F" w:rsidR="00B8358A" w:rsidRPr="0069385A" w:rsidRDefault="00B8358A" w:rsidP="00B8358A">
      <w:pPr>
        <w:pStyle w:val="Text-Maintext"/>
        <w:rPr>
          <w:color w:val="333333"/>
        </w:rPr>
      </w:pPr>
      <w:r w:rsidRPr="0069385A">
        <w:rPr>
          <w:color w:val="333333"/>
        </w:rPr>
        <w:t>In contrast to the Public Health Risk module, the level of service module measures what is being provided, rather than behaviour or risk factors.</w:t>
      </w:r>
      <w:r w:rsidR="004E00BC" w:rsidRPr="0069385A">
        <w:rPr>
          <w:color w:val="333333"/>
        </w:rPr>
        <w:t xml:space="preserve"> </w:t>
      </w:r>
      <w:r w:rsidRPr="0069385A">
        <w:rPr>
          <w:color w:val="333333"/>
        </w:rPr>
        <w:t>This allows data from the two modules to be compared over time to understand how the level of service provided influences the severity of public health risks.</w:t>
      </w:r>
    </w:p>
    <w:p w14:paraId="1B47925E" w14:textId="77777777" w:rsidR="00B8358A" w:rsidRPr="00A75761" w:rsidRDefault="00B8358A" w:rsidP="00A75761"/>
    <w:p w14:paraId="23C6E47C" w14:textId="77777777" w:rsidR="00B8358A" w:rsidRPr="002A4472" w:rsidRDefault="00B8358A" w:rsidP="00AF317F">
      <w:pPr>
        <w:pStyle w:val="Heading2"/>
      </w:pPr>
      <w:bookmarkStart w:id="12" w:name="_Toc63761499"/>
      <w:r w:rsidRPr="002A4472">
        <w:t>WATER SUPPLY</w:t>
      </w:r>
      <w:bookmarkEnd w:id="12"/>
    </w:p>
    <w:p w14:paraId="203835B3" w14:textId="77777777" w:rsidR="00B8358A" w:rsidRPr="003905E3" w:rsidRDefault="00B8358A" w:rsidP="00B8358A">
      <w:pPr>
        <w:pStyle w:val="Heading3NoToC"/>
        <w:rPr>
          <w:color w:val="00C4AD"/>
        </w:rPr>
      </w:pPr>
      <w:r w:rsidRPr="003905E3">
        <w:rPr>
          <w:color w:val="00C4AD"/>
        </w:rPr>
        <w:t>Definition</w:t>
      </w:r>
    </w:p>
    <w:p w14:paraId="6C29BE58" w14:textId="7882AFEA" w:rsidR="00B8358A" w:rsidRDefault="00B8358A" w:rsidP="00B8358A">
      <w:pPr>
        <w:pStyle w:val="Text-Maintext"/>
      </w:pPr>
      <w:r w:rsidRPr="4E30AEC7">
        <w:t xml:space="preserve">Domestic water </w:t>
      </w:r>
      <w:r>
        <w:t xml:space="preserve">supply </w:t>
      </w:r>
      <w:r w:rsidRPr="4E30AEC7">
        <w:t xml:space="preserve">services </w:t>
      </w:r>
      <w:r>
        <w:t>must</w:t>
      </w:r>
      <w:r w:rsidRPr="4E30AEC7">
        <w:t xml:space="preserve"> provide adequate quantities of safe water for drinking, cooking, personal </w:t>
      </w:r>
      <w:proofErr w:type="gramStart"/>
      <w:r w:rsidRPr="4E30AEC7">
        <w:t>hygiene</w:t>
      </w:r>
      <w:proofErr w:type="gramEnd"/>
      <w:r w:rsidRPr="4E30AEC7">
        <w:t xml:space="preserve"> and other domestic uses.</w:t>
      </w:r>
      <w:r>
        <w:t xml:space="preserve"> T</w:t>
      </w:r>
      <w:r w:rsidRPr="008942FC">
        <w:t xml:space="preserve">his indicator uses the JMP definitions to categorise level of drinking water services based on </w:t>
      </w:r>
      <w:r>
        <w:t>the likely water quality</w:t>
      </w:r>
      <w:r w:rsidRPr="008942FC">
        <w:t>, the accessibility of the water point</w:t>
      </w:r>
      <w:r>
        <w:t>,</w:t>
      </w:r>
      <w:r w:rsidRPr="008942FC">
        <w:t xml:space="preserve"> and availability of water.</w:t>
      </w:r>
      <w:r w:rsidR="004E00BC">
        <w:t xml:space="preserve"> </w:t>
      </w:r>
      <w:r w:rsidRPr="008942FC">
        <w:t xml:space="preserve">The </w:t>
      </w:r>
      <w:r>
        <w:t>service levels</w:t>
      </w:r>
      <w:r w:rsidRPr="008942FC">
        <w:t xml:space="preserve"> are:</w:t>
      </w:r>
    </w:p>
    <w:p w14:paraId="48A391A1" w14:textId="77777777" w:rsidR="002E10AE" w:rsidRDefault="002E10AE" w:rsidP="00B8358A">
      <w:pPr>
        <w:pStyle w:val="Text-Maintext"/>
      </w:pPr>
    </w:p>
    <w:p w14:paraId="18782E15" w14:textId="5EE35C6C" w:rsidR="00B8358A" w:rsidRDefault="00B8358A" w:rsidP="00B8358A">
      <w:pPr>
        <w:pStyle w:val="Text-Maintext"/>
      </w:pPr>
    </w:p>
    <w:p w14:paraId="535D8B7A" w14:textId="46BCA4E8" w:rsidR="0058247D" w:rsidRDefault="0058247D" w:rsidP="00B8358A">
      <w:pPr>
        <w:pStyle w:val="Text-Maintext"/>
      </w:pPr>
    </w:p>
    <w:p w14:paraId="4E0F2D19" w14:textId="77777777" w:rsidR="0058247D" w:rsidRDefault="0058247D" w:rsidP="00B8358A">
      <w:pPr>
        <w:pStyle w:val="Text-Main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969"/>
        <w:gridCol w:w="7102"/>
      </w:tblGrid>
      <w:tr w:rsidR="00BD09DD" w:rsidRPr="00877B6D" w14:paraId="7B313E73" w14:textId="0566FA1D" w:rsidTr="00BD09DD">
        <w:tc>
          <w:tcPr>
            <w:tcW w:w="1978" w:type="dxa"/>
            <w:shd w:val="clear" w:color="auto" w:fill="00C4AD"/>
            <w:vAlign w:val="center"/>
          </w:tcPr>
          <w:p w14:paraId="558C95B3" w14:textId="77777777" w:rsidR="00BD09DD" w:rsidRPr="003905E3" w:rsidRDefault="00BD09DD" w:rsidP="003905E3">
            <w:pPr>
              <w:pStyle w:val="tableheading1"/>
              <w:rPr>
                <w:rFonts w:ascii="Avenir Next LT Pro" w:hAnsi="Avenir Next LT Pro"/>
              </w:rPr>
            </w:pPr>
            <w:r w:rsidRPr="003905E3">
              <w:rPr>
                <w:rFonts w:ascii="Avenir Next LT Pro" w:hAnsi="Avenir Next LT Pro"/>
              </w:rPr>
              <w:lastRenderedPageBreak/>
              <w:t>SURFACE WATER</w:t>
            </w:r>
          </w:p>
        </w:tc>
        <w:tc>
          <w:tcPr>
            <w:tcW w:w="7520" w:type="dxa"/>
            <w:shd w:val="clear" w:color="auto" w:fill="E5F8F5"/>
            <w:vAlign w:val="center"/>
          </w:tcPr>
          <w:p w14:paraId="0D57C51A" w14:textId="77777777" w:rsidR="00BD09DD" w:rsidRPr="003905E3" w:rsidRDefault="00BD09DD" w:rsidP="00294F0A">
            <w:pPr>
              <w:pStyle w:val="tabletext"/>
            </w:pPr>
            <w:r w:rsidRPr="003905E3">
              <w:t xml:space="preserve">Drinking water directly from a river, dam, lake, pond, stream, </w:t>
            </w:r>
            <w:proofErr w:type="gramStart"/>
            <w:r w:rsidRPr="003905E3">
              <w:t>canal</w:t>
            </w:r>
            <w:proofErr w:type="gramEnd"/>
            <w:r w:rsidRPr="003905E3">
              <w:t xml:space="preserve"> or irrigation canal</w:t>
            </w:r>
          </w:p>
        </w:tc>
      </w:tr>
      <w:tr w:rsidR="00BD09DD" w:rsidRPr="00877B6D" w14:paraId="4C1544C4" w14:textId="45052D25" w:rsidTr="00E25A21">
        <w:tc>
          <w:tcPr>
            <w:tcW w:w="1978" w:type="dxa"/>
            <w:shd w:val="clear" w:color="auto" w:fill="00C4AD"/>
            <w:vAlign w:val="center"/>
          </w:tcPr>
          <w:p w14:paraId="2B35B0F9" w14:textId="77777777" w:rsidR="00BD09DD" w:rsidRPr="003905E3" w:rsidRDefault="00BD09DD" w:rsidP="003905E3">
            <w:pPr>
              <w:pStyle w:val="tableheading1"/>
              <w:rPr>
                <w:rFonts w:ascii="Avenir Next LT Pro" w:hAnsi="Avenir Next LT Pro"/>
              </w:rPr>
            </w:pPr>
            <w:r w:rsidRPr="003905E3">
              <w:rPr>
                <w:rFonts w:ascii="Avenir Next LT Pro" w:hAnsi="Avenir Next LT Pro"/>
              </w:rPr>
              <w:t>UNIMPROVED</w:t>
            </w:r>
          </w:p>
        </w:tc>
        <w:tc>
          <w:tcPr>
            <w:tcW w:w="7520" w:type="dxa"/>
            <w:shd w:val="clear" w:color="auto" w:fill="E5F8F5"/>
            <w:vAlign w:val="center"/>
          </w:tcPr>
          <w:p w14:paraId="45D30936" w14:textId="77777777" w:rsidR="00BD09DD" w:rsidRPr="003905E3" w:rsidRDefault="00BD09DD" w:rsidP="00294F0A">
            <w:pPr>
              <w:pStyle w:val="tabletext"/>
            </w:pPr>
            <w:r w:rsidRPr="003905E3">
              <w:t>Drinking water from an unprotected dug well or unprotected spring</w:t>
            </w:r>
          </w:p>
        </w:tc>
      </w:tr>
      <w:tr w:rsidR="00BD09DD" w:rsidRPr="00877B6D" w14:paraId="39818A9D" w14:textId="4449A818" w:rsidTr="00BD09DD">
        <w:tc>
          <w:tcPr>
            <w:tcW w:w="1978" w:type="dxa"/>
            <w:shd w:val="clear" w:color="auto" w:fill="00C4AD"/>
            <w:vAlign w:val="center"/>
          </w:tcPr>
          <w:p w14:paraId="66FBFF79" w14:textId="77777777" w:rsidR="00BD09DD" w:rsidRPr="003905E3" w:rsidRDefault="00BD09DD" w:rsidP="003905E3">
            <w:pPr>
              <w:pStyle w:val="tableheading1"/>
              <w:rPr>
                <w:rFonts w:ascii="Avenir Next LT Pro" w:hAnsi="Avenir Next LT Pro"/>
              </w:rPr>
            </w:pPr>
            <w:r w:rsidRPr="003905E3">
              <w:rPr>
                <w:rFonts w:ascii="Avenir Next LT Pro" w:hAnsi="Avenir Next LT Pro"/>
              </w:rPr>
              <w:t>LIMITED</w:t>
            </w:r>
          </w:p>
        </w:tc>
        <w:tc>
          <w:tcPr>
            <w:tcW w:w="7520" w:type="dxa"/>
            <w:shd w:val="clear" w:color="auto" w:fill="E5F8F5"/>
            <w:vAlign w:val="center"/>
          </w:tcPr>
          <w:p w14:paraId="6C84B0DA" w14:textId="77777777" w:rsidR="00BD09DD" w:rsidRPr="003905E3" w:rsidRDefault="00BD09DD" w:rsidP="00294F0A">
            <w:pPr>
              <w:pStyle w:val="tabletext"/>
            </w:pPr>
            <w:r w:rsidRPr="003905E3">
              <w:t>Drinking water from an improved source for which collection time exceeds 30 minutes for a roundtrip including queuing</w:t>
            </w:r>
          </w:p>
        </w:tc>
      </w:tr>
      <w:tr w:rsidR="00BD09DD" w:rsidRPr="00877B6D" w14:paraId="1FAF3111" w14:textId="35AB6B3B" w:rsidTr="00BD09DD">
        <w:tc>
          <w:tcPr>
            <w:tcW w:w="1978" w:type="dxa"/>
            <w:shd w:val="clear" w:color="auto" w:fill="00C4AD"/>
            <w:vAlign w:val="center"/>
          </w:tcPr>
          <w:p w14:paraId="39AF86C5" w14:textId="77777777" w:rsidR="00BD09DD" w:rsidRPr="003905E3" w:rsidRDefault="00BD09DD" w:rsidP="003905E3">
            <w:pPr>
              <w:pStyle w:val="tableheading1"/>
              <w:rPr>
                <w:rFonts w:ascii="Avenir Next LT Pro" w:hAnsi="Avenir Next LT Pro"/>
              </w:rPr>
            </w:pPr>
            <w:r w:rsidRPr="003905E3">
              <w:rPr>
                <w:rFonts w:ascii="Avenir Next LT Pro" w:hAnsi="Avenir Next LT Pro"/>
              </w:rPr>
              <w:t>BASIC</w:t>
            </w:r>
          </w:p>
        </w:tc>
        <w:tc>
          <w:tcPr>
            <w:tcW w:w="7520" w:type="dxa"/>
            <w:shd w:val="clear" w:color="auto" w:fill="E5F8F5"/>
            <w:vAlign w:val="center"/>
          </w:tcPr>
          <w:p w14:paraId="1DD21653" w14:textId="77777777" w:rsidR="00BD09DD" w:rsidRPr="003905E3" w:rsidRDefault="00BD09DD" w:rsidP="00294F0A">
            <w:pPr>
              <w:pStyle w:val="tabletext"/>
            </w:pPr>
            <w:r w:rsidRPr="003905E3">
              <w:t>Drinking water from an improved source, provided collection time is not more than 30 minutes for a roundtrip including queuing</w:t>
            </w:r>
          </w:p>
        </w:tc>
      </w:tr>
      <w:tr w:rsidR="00BD09DD" w:rsidRPr="00877B6D" w14:paraId="31FA3584" w14:textId="2C90503F" w:rsidTr="00BD09DD">
        <w:tc>
          <w:tcPr>
            <w:tcW w:w="1978" w:type="dxa"/>
            <w:shd w:val="clear" w:color="auto" w:fill="00C4AD"/>
            <w:vAlign w:val="center"/>
          </w:tcPr>
          <w:p w14:paraId="1EFA1485" w14:textId="77777777" w:rsidR="00BD09DD" w:rsidRPr="003905E3" w:rsidRDefault="00BD09DD" w:rsidP="003905E3">
            <w:pPr>
              <w:pStyle w:val="tableheading1"/>
              <w:rPr>
                <w:rFonts w:ascii="Avenir Next LT Pro" w:hAnsi="Avenir Next LT Pro"/>
              </w:rPr>
            </w:pPr>
            <w:r w:rsidRPr="003905E3">
              <w:rPr>
                <w:rFonts w:ascii="Avenir Next LT Pro" w:hAnsi="Avenir Next LT Pro"/>
              </w:rPr>
              <w:t>SAFELY MANAGED</w:t>
            </w:r>
          </w:p>
        </w:tc>
        <w:tc>
          <w:tcPr>
            <w:tcW w:w="7520" w:type="dxa"/>
            <w:shd w:val="clear" w:color="auto" w:fill="E5F8F5"/>
            <w:vAlign w:val="center"/>
          </w:tcPr>
          <w:p w14:paraId="7AF206C2" w14:textId="77777777" w:rsidR="00BD09DD" w:rsidRPr="003905E3" w:rsidRDefault="00BD09DD" w:rsidP="00294F0A">
            <w:pPr>
              <w:pStyle w:val="tabletext"/>
            </w:pPr>
            <w:r w:rsidRPr="003905E3">
              <w:t>Drinking water from an improved water source which is located on premises, available when needed and free from faecal and priority chemical contamination</w:t>
            </w:r>
          </w:p>
        </w:tc>
      </w:tr>
    </w:tbl>
    <w:p w14:paraId="66E3D84D" w14:textId="7D23ED22" w:rsidR="00B8358A" w:rsidRDefault="00B8358A" w:rsidP="00B8358A">
      <w:pPr>
        <w:pStyle w:val="Text-Maintext"/>
      </w:pPr>
      <w:r w:rsidRPr="008942FC">
        <w:t>Since these definitions are adapted to long term development programmes, additional criteria may be proposed.</w:t>
      </w:r>
      <w:r>
        <w:t xml:space="preserve"> </w:t>
      </w:r>
    </w:p>
    <w:p w14:paraId="664D2F61" w14:textId="77777777" w:rsidR="00A75761" w:rsidRPr="00A75761" w:rsidRDefault="00A75761" w:rsidP="00A75761"/>
    <w:p w14:paraId="4DEDE986" w14:textId="77777777" w:rsidR="00B8358A" w:rsidRPr="002A4472" w:rsidRDefault="00B8358A" w:rsidP="00AF317F">
      <w:pPr>
        <w:pStyle w:val="Heading2"/>
      </w:pPr>
      <w:bookmarkStart w:id="13" w:name="_Toc63761500"/>
      <w:r w:rsidRPr="002A4472">
        <w:t>SANITATION</w:t>
      </w:r>
      <w:bookmarkEnd w:id="13"/>
    </w:p>
    <w:p w14:paraId="3B249491" w14:textId="77777777" w:rsidR="00B8358A" w:rsidRPr="00A75761" w:rsidRDefault="00B8358A" w:rsidP="00B8358A">
      <w:pPr>
        <w:pStyle w:val="Heading3NoToC"/>
        <w:rPr>
          <w:color w:val="00C4AD"/>
        </w:rPr>
      </w:pPr>
      <w:r w:rsidRPr="00A75761">
        <w:rPr>
          <w:color w:val="00C4AD"/>
        </w:rPr>
        <w:t>Definition</w:t>
      </w:r>
    </w:p>
    <w:p w14:paraId="0564652E" w14:textId="7B0D10ED" w:rsidR="00B8358A" w:rsidRPr="008942FC" w:rsidRDefault="00B8358A" w:rsidP="00B8358A">
      <w:pPr>
        <w:pStyle w:val="Text-Maintext"/>
      </w:pPr>
      <w:r w:rsidRPr="4E30AEC7">
        <w:t>Sanitation services aim to provide</w:t>
      </w:r>
      <w:r>
        <w:t xml:space="preserve"> accessible,</w:t>
      </w:r>
      <w:r w:rsidRPr="4E30AEC7">
        <w:t xml:space="preserve"> safe, </w:t>
      </w:r>
      <w:proofErr w:type="gramStart"/>
      <w:r w:rsidRPr="4E30AEC7">
        <w:t>private</w:t>
      </w:r>
      <w:proofErr w:type="gramEnd"/>
      <w:r w:rsidRPr="4E30AEC7">
        <w:t xml:space="preserve"> and dignified toilet facilities that immediately contain excreta</w:t>
      </w:r>
      <w:r>
        <w:t>.</w:t>
      </w:r>
      <w:r w:rsidR="004E00BC">
        <w:t xml:space="preserve"> </w:t>
      </w:r>
      <w:r>
        <w:t xml:space="preserve">They are the </w:t>
      </w:r>
      <w:r w:rsidRPr="4E30AEC7">
        <w:t>barrier between people and the waste, thus reducing direct and indirect routes of disease transmission.</w:t>
      </w:r>
      <w:r w:rsidR="004E00BC">
        <w:t xml:space="preserve"> </w:t>
      </w:r>
      <w:r w:rsidRPr="4E30AEC7">
        <w:t>The components of sanitation services include the toilet or ‘user interface’, collection, storage and transport, the various stages of waste treatment and final use or disposal.</w:t>
      </w:r>
      <w:r w:rsidR="004E00BC">
        <w:t xml:space="preserve"> </w:t>
      </w:r>
      <w:r w:rsidRPr="4E30AEC7">
        <w:t xml:space="preserve">Maintenance, cleaning, </w:t>
      </w:r>
      <w:proofErr w:type="gramStart"/>
      <w:r w:rsidRPr="4E30AEC7">
        <w:t>desludging</w:t>
      </w:r>
      <w:proofErr w:type="gramEnd"/>
      <w:r w:rsidRPr="4E30AEC7">
        <w:t xml:space="preserve"> and decommissioning activities may also be required to maintain service levels.</w:t>
      </w:r>
    </w:p>
    <w:p w14:paraId="778A5BC4" w14:textId="5E768158" w:rsidR="00B8358A" w:rsidRDefault="00B8358A" w:rsidP="00B8358A">
      <w:pPr>
        <w:pStyle w:val="Text-Maintext"/>
      </w:pPr>
      <w:r w:rsidRPr="008942FC">
        <w:t xml:space="preserve">This indicator uses JMP definitions to categorise level of sanitation services based on whether excreta is effectively contained, </w:t>
      </w:r>
      <w:proofErr w:type="gramStart"/>
      <w:r w:rsidRPr="008942FC">
        <w:t>treated</w:t>
      </w:r>
      <w:proofErr w:type="gramEnd"/>
      <w:r w:rsidRPr="008942FC">
        <w:t xml:space="preserve"> and disposed, whether toilets are shared with other households and where they are located</w:t>
      </w:r>
      <w:r>
        <w:t>.</w:t>
      </w:r>
      <w:r w:rsidR="004E00BC">
        <w:t xml:space="preserve"> </w:t>
      </w:r>
      <w:r>
        <w:t>The s</w:t>
      </w:r>
      <w:r w:rsidRPr="008942FC">
        <w:t>ervice levels are</w:t>
      </w:r>
      <w:r>
        <w:t>:</w:t>
      </w:r>
    </w:p>
    <w:p w14:paraId="11EF680A" w14:textId="77777777" w:rsidR="00B8358A" w:rsidRPr="008942FC" w:rsidRDefault="00B8358A" w:rsidP="00B8358A">
      <w:pPr>
        <w:pStyle w:val="Text-Maintext"/>
        <w:spacing w:before="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118"/>
        <w:gridCol w:w="6953"/>
      </w:tblGrid>
      <w:tr w:rsidR="00B8358A" w:rsidRPr="00877B6D" w14:paraId="6209D62D" w14:textId="77777777" w:rsidTr="00A75761">
        <w:tc>
          <w:tcPr>
            <w:tcW w:w="1585" w:type="dxa"/>
            <w:shd w:val="clear" w:color="auto" w:fill="00C4AD"/>
            <w:vAlign w:val="center"/>
          </w:tcPr>
          <w:p w14:paraId="28770899" w14:textId="77777777" w:rsidR="00B8358A" w:rsidRPr="00A75761" w:rsidRDefault="00B8358A" w:rsidP="00A75761">
            <w:pPr>
              <w:pStyle w:val="tableheading1"/>
              <w:rPr>
                <w:rFonts w:ascii="Avenir Next LT Pro" w:hAnsi="Avenir Next LT Pro"/>
              </w:rPr>
            </w:pPr>
            <w:r w:rsidRPr="00A75761">
              <w:rPr>
                <w:rFonts w:ascii="Avenir Next LT Pro" w:hAnsi="Avenir Next LT Pro"/>
              </w:rPr>
              <w:t>OPEN DEFECATION</w:t>
            </w:r>
          </w:p>
        </w:tc>
        <w:tc>
          <w:tcPr>
            <w:tcW w:w="6059" w:type="dxa"/>
            <w:shd w:val="clear" w:color="auto" w:fill="E5F8F5"/>
            <w:vAlign w:val="center"/>
          </w:tcPr>
          <w:p w14:paraId="79919B90" w14:textId="77777777" w:rsidR="00B8358A" w:rsidRPr="00A75761" w:rsidRDefault="00B8358A" w:rsidP="00294F0A">
            <w:pPr>
              <w:pStyle w:val="tabletext"/>
            </w:pPr>
            <w:r w:rsidRPr="00A75761">
              <w:t xml:space="preserve">Disposal of human faeces in fields, forests, bushes, open bodies of water, </w:t>
            </w:r>
            <w:proofErr w:type="gramStart"/>
            <w:r w:rsidRPr="00A75761">
              <w:t>beaches</w:t>
            </w:r>
            <w:proofErr w:type="gramEnd"/>
            <w:r w:rsidRPr="00A75761">
              <w:t xml:space="preserve"> and other open spaces or with solid waste</w:t>
            </w:r>
          </w:p>
        </w:tc>
      </w:tr>
      <w:tr w:rsidR="00B8358A" w:rsidRPr="00877B6D" w14:paraId="532072FA" w14:textId="77777777" w:rsidTr="00A75761">
        <w:tc>
          <w:tcPr>
            <w:tcW w:w="1585" w:type="dxa"/>
            <w:shd w:val="clear" w:color="auto" w:fill="00C4AD"/>
            <w:vAlign w:val="center"/>
          </w:tcPr>
          <w:p w14:paraId="2E6A67B9" w14:textId="77777777" w:rsidR="00B8358A" w:rsidRPr="00A75761" w:rsidRDefault="00B8358A" w:rsidP="00A75761">
            <w:pPr>
              <w:pStyle w:val="tableheading1"/>
              <w:rPr>
                <w:rFonts w:ascii="Avenir Next LT Pro" w:hAnsi="Avenir Next LT Pro"/>
              </w:rPr>
            </w:pPr>
            <w:r w:rsidRPr="00A75761">
              <w:rPr>
                <w:rFonts w:ascii="Avenir Next LT Pro" w:hAnsi="Avenir Next LT Pro"/>
              </w:rPr>
              <w:t>UNIMPROVED</w:t>
            </w:r>
          </w:p>
        </w:tc>
        <w:tc>
          <w:tcPr>
            <w:tcW w:w="6059" w:type="dxa"/>
            <w:shd w:val="clear" w:color="auto" w:fill="E5F8F5"/>
            <w:vAlign w:val="center"/>
          </w:tcPr>
          <w:p w14:paraId="4319E2D9" w14:textId="77777777" w:rsidR="00B8358A" w:rsidRPr="00A75761" w:rsidRDefault="00B8358A" w:rsidP="00294F0A">
            <w:pPr>
              <w:pStyle w:val="tabletext"/>
            </w:pPr>
            <w:r w:rsidRPr="00A75761">
              <w:t>Use of pit latrines without a slab or platform, hanging latrines or bucket latrines</w:t>
            </w:r>
          </w:p>
        </w:tc>
      </w:tr>
      <w:tr w:rsidR="00B8358A" w:rsidRPr="00877B6D" w14:paraId="5F32278C" w14:textId="77777777" w:rsidTr="00A75761">
        <w:tc>
          <w:tcPr>
            <w:tcW w:w="1585" w:type="dxa"/>
            <w:shd w:val="clear" w:color="auto" w:fill="00C4AD"/>
            <w:vAlign w:val="center"/>
          </w:tcPr>
          <w:p w14:paraId="1EE7B9FD" w14:textId="77777777" w:rsidR="00B8358A" w:rsidRPr="00A75761" w:rsidRDefault="00B8358A" w:rsidP="00A75761">
            <w:pPr>
              <w:pStyle w:val="tableheading1"/>
              <w:rPr>
                <w:rFonts w:ascii="Avenir Next LT Pro" w:hAnsi="Avenir Next LT Pro"/>
              </w:rPr>
            </w:pPr>
            <w:r w:rsidRPr="00A75761">
              <w:rPr>
                <w:rFonts w:ascii="Avenir Next LT Pro" w:hAnsi="Avenir Next LT Pro"/>
              </w:rPr>
              <w:t>LIMITED</w:t>
            </w:r>
          </w:p>
        </w:tc>
        <w:tc>
          <w:tcPr>
            <w:tcW w:w="6059" w:type="dxa"/>
            <w:shd w:val="clear" w:color="auto" w:fill="E5F8F5"/>
            <w:vAlign w:val="center"/>
          </w:tcPr>
          <w:p w14:paraId="3AD6D83B" w14:textId="77777777" w:rsidR="00B8358A" w:rsidRPr="00A75761" w:rsidRDefault="00B8358A" w:rsidP="00294F0A">
            <w:pPr>
              <w:pStyle w:val="tabletext"/>
            </w:pPr>
            <w:r w:rsidRPr="00A75761">
              <w:t>Use of improved facilities shared between two or more households</w:t>
            </w:r>
          </w:p>
        </w:tc>
      </w:tr>
      <w:tr w:rsidR="00B8358A" w:rsidRPr="00877B6D" w14:paraId="633D854D" w14:textId="77777777" w:rsidTr="00A75761">
        <w:tc>
          <w:tcPr>
            <w:tcW w:w="1585" w:type="dxa"/>
            <w:shd w:val="clear" w:color="auto" w:fill="00C4AD"/>
            <w:vAlign w:val="center"/>
          </w:tcPr>
          <w:p w14:paraId="22241714" w14:textId="77777777" w:rsidR="00B8358A" w:rsidRPr="00A75761" w:rsidRDefault="00B8358A" w:rsidP="00A75761">
            <w:pPr>
              <w:pStyle w:val="tableheading1"/>
              <w:rPr>
                <w:rFonts w:ascii="Avenir Next LT Pro" w:hAnsi="Avenir Next LT Pro"/>
              </w:rPr>
            </w:pPr>
            <w:r w:rsidRPr="00A75761">
              <w:rPr>
                <w:rFonts w:ascii="Avenir Next LT Pro" w:hAnsi="Avenir Next LT Pro"/>
              </w:rPr>
              <w:t>BASIC</w:t>
            </w:r>
          </w:p>
        </w:tc>
        <w:tc>
          <w:tcPr>
            <w:tcW w:w="6059" w:type="dxa"/>
            <w:shd w:val="clear" w:color="auto" w:fill="E5F8F5"/>
            <w:vAlign w:val="center"/>
          </w:tcPr>
          <w:p w14:paraId="5D961F59" w14:textId="77777777" w:rsidR="00B8358A" w:rsidRPr="00A75761" w:rsidRDefault="00B8358A" w:rsidP="00294F0A">
            <w:pPr>
              <w:pStyle w:val="tabletext"/>
            </w:pPr>
            <w:r w:rsidRPr="00A75761">
              <w:t>Use of improved facilities which are not shared with other households</w:t>
            </w:r>
          </w:p>
        </w:tc>
      </w:tr>
      <w:tr w:rsidR="00B8358A" w:rsidRPr="00877B6D" w14:paraId="63C2AC87" w14:textId="77777777" w:rsidTr="00A75761">
        <w:tc>
          <w:tcPr>
            <w:tcW w:w="1585" w:type="dxa"/>
            <w:shd w:val="clear" w:color="auto" w:fill="00C4AD"/>
            <w:vAlign w:val="center"/>
          </w:tcPr>
          <w:p w14:paraId="4A2FD15C" w14:textId="77777777" w:rsidR="00B8358A" w:rsidRPr="00A75761" w:rsidRDefault="00B8358A" w:rsidP="00A75761">
            <w:pPr>
              <w:pStyle w:val="tableheading1"/>
              <w:rPr>
                <w:rFonts w:ascii="Avenir Next LT Pro" w:hAnsi="Avenir Next LT Pro"/>
              </w:rPr>
            </w:pPr>
            <w:r w:rsidRPr="00A75761">
              <w:rPr>
                <w:rFonts w:ascii="Avenir Next LT Pro" w:hAnsi="Avenir Next LT Pro"/>
              </w:rPr>
              <w:t>SAFELY MANAGED</w:t>
            </w:r>
          </w:p>
        </w:tc>
        <w:tc>
          <w:tcPr>
            <w:tcW w:w="6059" w:type="dxa"/>
            <w:shd w:val="clear" w:color="auto" w:fill="E5F8F5"/>
            <w:vAlign w:val="center"/>
          </w:tcPr>
          <w:p w14:paraId="277F8FF7" w14:textId="77777777" w:rsidR="00B8358A" w:rsidRPr="00A75761" w:rsidRDefault="00B8358A" w:rsidP="00294F0A">
            <w:pPr>
              <w:pStyle w:val="tabletext"/>
            </w:pPr>
            <w:r w:rsidRPr="00A75761">
              <w:t>Use of improved facilities which are not shared with other households and where excreta are safely disposed in situ or transported and treated off-site</w:t>
            </w:r>
          </w:p>
        </w:tc>
      </w:tr>
    </w:tbl>
    <w:p w14:paraId="7B771389" w14:textId="77777777" w:rsidR="0058247D" w:rsidRDefault="0058247D" w:rsidP="00B8358A">
      <w:pPr>
        <w:pStyle w:val="Text-Maintext"/>
      </w:pPr>
    </w:p>
    <w:p w14:paraId="3E61A0EB" w14:textId="37420999" w:rsidR="00B8358A" w:rsidRDefault="00B8358A" w:rsidP="00B8358A">
      <w:pPr>
        <w:pStyle w:val="Text-Maintext"/>
        <w:rPr>
          <w:b/>
          <w:bCs/>
          <w:color w:val="009999"/>
        </w:rPr>
      </w:pPr>
      <w:r w:rsidRPr="008942FC">
        <w:lastRenderedPageBreak/>
        <w:t xml:space="preserve">Improved sanitation facilities are those designed to hygienically separate excreta from human contact and </w:t>
      </w:r>
      <w:proofErr w:type="gramStart"/>
      <w:r w:rsidRPr="008942FC">
        <w:t>include:</w:t>
      </w:r>
      <w:proofErr w:type="gramEnd"/>
      <w:r w:rsidRPr="008942FC">
        <w:t xml:space="preserve"> flush/pour flush to piped sewer system, septic tanks or pit latrines; ventilated improved pit latrines, composting toilets or pit latrines with slabs.</w:t>
      </w:r>
      <w:r w:rsidR="004E00BC">
        <w:t xml:space="preserve"> </w:t>
      </w:r>
    </w:p>
    <w:p w14:paraId="42672419" w14:textId="77777777" w:rsidR="00B8358A" w:rsidRPr="002A4472" w:rsidRDefault="00B8358A" w:rsidP="00AF317F">
      <w:pPr>
        <w:pStyle w:val="Heading2"/>
      </w:pPr>
      <w:bookmarkStart w:id="14" w:name="_Toc63761501"/>
      <w:r>
        <w:t>HYGIENE</w:t>
      </w:r>
      <w:bookmarkEnd w:id="14"/>
      <w:r>
        <w:t xml:space="preserve"> </w:t>
      </w:r>
    </w:p>
    <w:p w14:paraId="09E0ACED" w14:textId="77777777" w:rsidR="00B8358A" w:rsidRPr="00A75761" w:rsidRDefault="00B8358A" w:rsidP="00B8358A">
      <w:pPr>
        <w:pStyle w:val="Heading3NoToC"/>
        <w:rPr>
          <w:color w:val="00C4AD"/>
        </w:rPr>
      </w:pPr>
      <w:r w:rsidRPr="00A75761">
        <w:rPr>
          <w:color w:val="00C4AD"/>
        </w:rPr>
        <w:t>Definition</w:t>
      </w:r>
    </w:p>
    <w:p w14:paraId="0B56AB69" w14:textId="13D086FD" w:rsidR="00B8358A" w:rsidRDefault="00B8358A" w:rsidP="00B8358A">
      <w:pPr>
        <w:pStyle w:val="Text-Maintext"/>
      </w:pPr>
      <w:r w:rsidRPr="008942FC">
        <w:t xml:space="preserve">The content and approach to providing hygiene items should be agreed based on consultation with affected people to assess actual need; an analysis of local </w:t>
      </w:r>
      <w:r w:rsidRPr="4E30AEC7">
        <w:t>WASH</w:t>
      </w:r>
      <w:r w:rsidRPr="008942FC">
        <w:t xml:space="preserve"> systems to identify local availability of hygiene items locally;</w:t>
      </w:r>
      <w:r w:rsidRPr="008942FC">
        <w:rPr>
          <w:color w:val="009999"/>
          <w:vertAlign w:val="superscript"/>
        </w:rPr>
        <w:footnoteReference w:id="5"/>
      </w:r>
      <w:r>
        <w:t>,</w:t>
      </w:r>
      <w:r w:rsidRPr="4E30AEC7">
        <w:t xml:space="preserve"> </w:t>
      </w:r>
      <w:r w:rsidRPr="4E30AEC7">
        <w:rPr>
          <w:rStyle w:val="FootnoteReference"/>
          <w:sz w:val="20"/>
          <w:szCs w:val="20"/>
        </w:rPr>
        <w:t>2</w:t>
      </w:r>
      <w:r>
        <w:rPr>
          <w:rStyle w:val="FootnoteReference"/>
          <w:sz w:val="20"/>
          <w:szCs w:val="20"/>
        </w:rPr>
        <w:t xml:space="preserve"> </w:t>
      </w:r>
      <w:r w:rsidRPr="008942FC">
        <w:t>and an understanding of relevant hygiene behaviours including a willingness to use or perception of value of the hygiene item to the household.</w:t>
      </w:r>
      <w:r w:rsidR="004E00BC">
        <w:t xml:space="preserve"> </w:t>
      </w:r>
    </w:p>
    <w:p w14:paraId="16FA8E2C" w14:textId="7F95B70B" w:rsidR="00B8358A" w:rsidRDefault="00B8358A" w:rsidP="00B8358A">
      <w:pPr>
        <w:pStyle w:val="Text-Maintext"/>
      </w:pPr>
      <w:r>
        <w:t>T</w:t>
      </w:r>
      <w:r w:rsidRPr="008942FC">
        <w:t xml:space="preserve">his indicator uses the JMP definitions to categorise level of </w:t>
      </w:r>
      <w:r>
        <w:t>hygiene service by the presence of a handwashing facility at the household level with both soap and water available.</w:t>
      </w:r>
      <w:r w:rsidR="004E00BC">
        <w:t xml:space="preserve"> </w:t>
      </w:r>
      <w:r>
        <w:t>The service levels are:</w:t>
      </w:r>
    </w:p>
    <w:p w14:paraId="252CFC36" w14:textId="77777777" w:rsidR="00B8358A" w:rsidRDefault="00B8358A" w:rsidP="00B8358A">
      <w:pPr>
        <w:pStyle w:val="Text-Main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36"/>
        <w:gridCol w:w="7235"/>
      </w:tblGrid>
      <w:tr w:rsidR="00B8358A" w:rsidRPr="00877B6D" w14:paraId="15DFAB4C" w14:textId="77777777" w:rsidTr="00A75761">
        <w:tc>
          <w:tcPr>
            <w:tcW w:w="1547" w:type="dxa"/>
            <w:shd w:val="clear" w:color="auto" w:fill="00C4AD"/>
            <w:vAlign w:val="center"/>
          </w:tcPr>
          <w:p w14:paraId="49D46F5F" w14:textId="77777777" w:rsidR="00B8358A" w:rsidRPr="00A75761" w:rsidRDefault="00B8358A" w:rsidP="00A75761">
            <w:pPr>
              <w:pStyle w:val="tableheading1"/>
              <w:rPr>
                <w:rFonts w:ascii="Avenir Next LT Pro" w:hAnsi="Avenir Next LT Pro"/>
              </w:rPr>
            </w:pPr>
            <w:r w:rsidRPr="00A75761">
              <w:rPr>
                <w:rFonts w:ascii="Avenir Next LT Pro" w:hAnsi="Avenir Next LT Pro"/>
              </w:rPr>
              <w:t>NO FACILITY</w:t>
            </w:r>
          </w:p>
        </w:tc>
        <w:tc>
          <w:tcPr>
            <w:tcW w:w="6097" w:type="dxa"/>
            <w:shd w:val="clear" w:color="auto" w:fill="E5F8F5"/>
            <w:vAlign w:val="center"/>
          </w:tcPr>
          <w:p w14:paraId="75C15B7C" w14:textId="77777777" w:rsidR="00B8358A" w:rsidRPr="00877B6D" w:rsidRDefault="00B8358A" w:rsidP="00294F0A">
            <w:pPr>
              <w:pStyle w:val="tabletext"/>
            </w:pPr>
            <w:r>
              <w:t>No handwashing facility on premises</w:t>
            </w:r>
          </w:p>
        </w:tc>
      </w:tr>
      <w:tr w:rsidR="00B8358A" w:rsidRPr="00877B6D" w14:paraId="00E94DCE" w14:textId="77777777" w:rsidTr="00A75761">
        <w:tc>
          <w:tcPr>
            <w:tcW w:w="1547" w:type="dxa"/>
            <w:shd w:val="clear" w:color="auto" w:fill="00C4AD"/>
            <w:vAlign w:val="center"/>
          </w:tcPr>
          <w:p w14:paraId="40BB30D7" w14:textId="77777777" w:rsidR="00B8358A" w:rsidRPr="00A75761" w:rsidRDefault="00B8358A" w:rsidP="00A75761">
            <w:pPr>
              <w:pStyle w:val="tableheading1"/>
              <w:rPr>
                <w:rFonts w:ascii="Avenir Next LT Pro" w:hAnsi="Avenir Next LT Pro"/>
              </w:rPr>
            </w:pPr>
            <w:r w:rsidRPr="00A75761">
              <w:rPr>
                <w:rFonts w:ascii="Avenir Next LT Pro" w:hAnsi="Avenir Next LT Pro"/>
              </w:rPr>
              <w:t>LIMITED</w:t>
            </w:r>
          </w:p>
        </w:tc>
        <w:tc>
          <w:tcPr>
            <w:tcW w:w="6097" w:type="dxa"/>
            <w:shd w:val="clear" w:color="auto" w:fill="E5F8F5"/>
            <w:vAlign w:val="center"/>
          </w:tcPr>
          <w:p w14:paraId="684D84B7" w14:textId="77777777" w:rsidR="00B8358A" w:rsidRPr="00877B6D" w:rsidRDefault="00B8358A" w:rsidP="00294F0A">
            <w:pPr>
              <w:pStyle w:val="tabletext"/>
            </w:pPr>
            <w:r w:rsidRPr="002B454C">
              <w:t>Availability of a handwashing facility on premises without soap and water</w:t>
            </w:r>
          </w:p>
        </w:tc>
      </w:tr>
      <w:tr w:rsidR="00B8358A" w:rsidRPr="00877B6D" w14:paraId="5362EF6C" w14:textId="77777777" w:rsidTr="00A75761">
        <w:tc>
          <w:tcPr>
            <w:tcW w:w="1547" w:type="dxa"/>
            <w:shd w:val="clear" w:color="auto" w:fill="00C4AD"/>
            <w:vAlign w:val="center"/>
          </w:tcPr>
          <w:p w14:paraId="115A8BD7" w14:textId="77777777" w:rsidR="00B8358A" w:rsidRPr="00A75761" w:rsidRDefault="00B8358A" w:rsidP="00A75761">
            <w:pPr>
              <w:pStyle w:val="tableheading1"/>
              <w:rPr>
                <w:rFonts w:ascii="Avenir Next LT Pro" w:hAnsi="Avenir Next LT Pro"/>
              </w:rPr>
            </w:pPr>
            <w:r w:rsidRPr="00A75761">
              <w:rPr>
                <w:rFonts w:ascii="Avenir Next LT Pro" w:hAnsi="Avenir Next LT Pro"/>
              </w:rPr>
              <w:t>BASIC</w:t>
            </w:r>
          </w:p>
        </w:tc>
        <w:tc>
          <w:tcPr>
            <w:tcW w:w="6097" w:type="dxa"/>
            <w:shd w:val="clear" w:color="auto" w:fill="E5F8F5"/>
            <w:vAlign w:val="center"/>
          </w:tcPr>
          <w:p w14:paraId="59B36CD4" w14:textId="77777777" w:rsidR="00B8358A" w:rsidRPr="00877B6D" w:rsidRDefault="00B8358A" w:rsidP="00294F0A">
            <w:pPr>
              <w:pStyle w:val="tabletext"/>
            </w:pPr>
            <w:r w:rsidRPr="00656D24">
              <w:t>Availability of a handwashing facility on premises with soap</w:t>
            </w:r>
            <w:r>
              <w:t xml:space="preserve"> </w:t>
            </w:r>
            <w:r w:rsidRPr="00656D24">
              <w:t>and water</w:t>
            </w:r>
          </w:p>
        </w:tc>
      </w:tr>
    </w:tbl>
    <w:p w14:paraId="1587E1B2" w14:textId="4E9A0B1E" w:rsidR="00B8358A" w:rsidRDefault="00B8358A" w:rsidP="00B8358A">
      <w:pPr>
        <w:pStyle w:val="Text-Maintext"/>
      </w:pPr>
      <w:r>
        <w:t xml:space="preserve">Handwashing facilities include both fixed (e.g. sink with tap) and mobile (e.g. basin, </w:t>
      </w:r>
      <w:proofErr w:type="gramStart"/>
      <w:r>
        <w:t>jug</w:t>
      </w:r>
      <w:proofErr w:type="gramEnd"/>
      <w:r>
        <w:t xml:space="preserve"> or bucket).</w:t>
      </w:r>
      <w:r w:rsidR="004E00BC">
        <w:t xml:space="preserve"> </w:t>
      </w:r>
      <w:r>
        <w:t>Soap can include bar, powder or liquid soaps/detergents and soapy water.</w:t>
      </w:r>
      <w:r w:rsidR="004E00BC">
        <w:t xml:space="preserve"> </w:t>
      </w:r>
      <w:r>
        <w:t>Additional ‘rungs’ may be added to this basic ladder to ensure that it is appropriate to the context, whilst maintaining compatibility with the JMP approach.</w:t>
      </w:r>
    </w:p>
    <w:p w14:paraId="18EA2CE1" w14:textId="544A4547" w:rsidR="00B8358A" w:rsidRDefault="00B8358A" w:rsidP="00B8358A">
      <w:pPr>
        <w:pStyle w:val="Text-Maintext"/>
      </w:pPr>
      <w:r>
        <w:t>Minimum hygiene item requirements, frequency of use and duration of intervention modality to support provision of these items</w:t>
      </w:r>
      <w:r w:rsidRPr="008942FC">
        <w:t>, as well as standard approaches to post-</w:t>
      </w:r>
      <w:r>
        <w:t>action</w:t>
      </w:r>
      <w:r w:rsidRPr="008942FC">
        <w:t xml:space="preserve"> monitoring should be agreed and documented in the SOF.</w:t>
      </w:r>
    </w:p>
    <w:p w14:paraId="40509E84" w14:textId="77777777" w:rsidR="00A75761" w:rsidRPr="00A75761" w:rsidRDefault="00A75761" w:rsidP="00A75761"/>
    <w:p w14:paraId="6AC86497" w14:textId="77777777" w:rsidR="00B8358A" w:rsidRPr="00A52714" w:rsidRDefault="00B8358A" w:rsidP="00AF317F">
      <w:pPr>
        <w:pStyle w:val="Heading2"/>
      </w:pPr>
      <w:bookmarkStart w:id="15" w:name="_Toc63761502"/>
      <w:r w:rsidRPr="00A52714">
        <w:t>MENSTRUAL HYGIENE</w:t>
      </w:r>
      <w:bookmarkEnd w:id="15"/>
    </w:p>
    <w:p w14:paraId="24C7DF2E" w14:textId="77777777" w:rsidR="00B8358A" w:rsidRPr="00A75761" w:rsidRDefault="00B8358A" w:rsidP="00B8358A">
      <w:pPr>
        <w:pStyle w:val="Heading3NoToC"/>
        <w:rPr>
          <w:color w:val="00C4AD"/>
        </w:rPr>
      </w:pPr>
      <w:r w:rsidRPr="00A75761">
        <w:rPr>
          <w:color w:val="00C4AD"/>
        </w:rPr>
        <w:t>Definition</w:t>
      </w:r>
    </w:p>
    <w:p w14:paraId="22C9B7F6" w14:textId="2A893478" w:rsidR="00B8358A" w:rsidRPr="00A52714" w:rsidRDefault="00B8358A" w:rsidP="00B8358A">
      <w:pPr>
        <w:pStyle w:val="Text-Maintext"/>
      </w:pPr>
      <w:r w:rsidRPr="00A52714">
        <w:t>Menstrual hygiene services aim to support women and girls of menstruating age to manage their periods in safety and with dignity.</w:t>
      </w:r>
      <w:r w:rsidR="004E00BC">
        <w:t xml:space="preserve"> </w:t>
      </w:r>
      <w:r w:rsidRPr="00A52714">
        <w:t xml:space="preserve">Services may include menstrual hygiene awareness initiatives, provision of materials and adapted facilities to safely and privately wash, dry or dispose of these materials. </w:t>
      </w:r>
    </w:p>
    <w:p w14:paraId="2FA32073" w14:textId="4594EF1E" w:rsidR="00B8358A" w:rsidRDefault="00B8358A" w:rsidP="00B8358A">
      <w:pPr>
        <w:pStyle w:val="Text-Maintext"/>
        <w:sectPr w:rsidR="00B8358A" w:rsidSect="00B92BB1">
          <w:footerReference w:type="default" r:id="rId36"/>
          <w:pgSz w:w="11907" w:h="16840" w:code="9"/>
          <w:pgMar w:top="1418" w:right="1418" w:bottom="1418" w:left="1418" w:header="567" w:footer="567" w:gutter="0"/>
          <w:cols w:space="708"/>
          <w:titlePg/>
          <w:docGrid w:linePitch="360"/>
        </w:sectPr>
      </w:pPr>
      <w:r w:rsidRPr="00F73D05">
        <w:t>Contextually appropriate approaches to menstrual hygiene should be agreed based on consultation with affected women and girls and should be documented in the SOF.</w:t>
      </w:r>
      <w:r w:rsidR="004E00BC">
        <w:t xml:space="preserve"> </w:t>
      </w:r>
      <w:r w:rsidRPr="00F73D05">
        <w:t xml:space="preserve">Service </w:t>
      </w:r>
      <w:r w:rsidRPr="00F73D05">
        <w:lastRenderedPageBreak/>
        <w:t>levels for menstrual hygiene services have not been set</w:t>
      </w:r>
      <w:r>
        <w:t xml:space="preserve"> globally</w:t>
      </w:r>
      <w:r w:rsidRPr="00F73D05">
        <w:t>.</w:t>
      </w:r>
      <w:r w:rsidR="004E00BC">
        <w:t xml:space="preserve"> </w:t>
      </w:r>
      <w:r w:rsidRPr="00F73D05">
        <w:t xml:space="preserve">WASH cluster partners should identify the minimum </w:t>
      </w:r>
      <w:r>
        <w:t>criteria</w:t>
      </w:r>
      <w:r w:rsidRPr="00F73D05">
        <w:t xml:space="preserve"> for menstrual hygiene and use this as the basis for calculating the KQI</w:t>
      </w:r>
      <w:r>
        <w:t>.</w:t>
      </w:r>
    </w:p>
    <w:p w14:paraId="4A6F02B1" w14:textId="6D80837C" w:rsidR="003347F3" w:rsidRDefault="00B8358A" w:rsidP="00B8358A">
      <w:pPr>
        <w:rPr>
          <w:rFonts w:ascii="Avenir Next LT Pro" w:hAnsi="Avenir Next LT Pro" w:cs="Arial"/>
          <w:b/>
          <w:bCs/>
          <w:color w:val="1E3042"/>
        </w:rPr>
      </w:pPr>
      <w:r w:rsidRPr="002E10AE">
        <w:rPr>
          <w:rFonts w:ascii="Avenir Next LT Pro" w:hAnsi="Avenir Next LT Pro" w:cs="Arial"/>
          <w:b/>
          <w:bCs/>
          <w:color w:val="1E3042"/>
        </w:rPr>
        <w:lastRenderedPageBreak/>
        <w:t>STANDARDS, INDICATORS AND BENCHMARKS</w:t>
      </w:r>
    </w:p>
    <w:p w14:paraId="07FD60B1" w14:textId="77777777" w:rsidR="002E10AE" w:rsidRPr="002E10AE" w:rsidRDefault="002E10AE" w:rsidP="00B8358A">
      <w:pPr>
        <w:rPr>
          <w:rFonts w:ascii="Avenir Next LT Pro" w:hAnsi="Avenir Next LT Pro" w:cs="Arial"/>
          <w:b/>
          <w:bCs/>
          <w:color w:val="1E3042"/>
        </w:rPr>
      </w:pPr>
    </w:p>
    <w:tbl>
      <w:tblPr>
        <w:tblStyle w:val="TableGrid"/>
        <w:tblW w:w="14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593"/>
        <w:gridCol w:w="3195"/>
        <w:gridCol w:w="3341"/>
        <w:gridCol w:w="3196"/>
        <w:gridCol w:w="3197"/>
      </w:tblGrid>
      <w:tr w:rsidR="00B8358A" w:rsidRPr="008942FC" w14:paraId="5EAA6B3E" w14:textId="77777777" w:rsidTr="002E10AE">
        <w:trPr>
          <w:trHeight w:val="575"/>
        </w:trPr>
        <w:tc>
          <w:tcPr>
            <w:tcW w:w="1593" w:type="dxa"/>
            <w:shd w:val="clear" w:color="auto" w:fill="00C4AD"/>
          </w:tcPr>
          <w:p w14:paraId="20631167" w14:textId="77777777" w:rsidR="00B8358A" w:rsidRPr="00BD09DD" w:rsidRDefault="00B8358A" w:rsidP="002E10AE">
            <w:pPr>
              <w:rPr>
                <w:rFonts w:ascii="Avenir Next LT Pro" w:hAnsi="Avenir Next LT Pro" w:cs="Arial"/>
                <w:b/>
                <w:bCs/>
                <w:color w:val="FFFFFF" w:themeColor="background1"/>
                <w:sz w:val="18"/>
                <w:szCs w:val="18"/>
              </w:rPr>
            </w:pPr>
            <w:r w:rsidRPr="00BD09DD">
              <w:rPr>
                <w:rFonts w:ascii="Avenir Next LT Pro" w:hAnsi="Avenir Next LT Pro" w:cs="Arial"/>
                <w:b/>
                <w:bCs/>
                <w:color w:val="FFFFFF" w:themeColor="background1"/>
                <w:sz w:val="18"/>
                <w:szCs w:val="18"/>
              </w:rPr>
              <w:t>MODULE</w:t>
            </w:r>
          </w:p>
        </w:tc>
        <w:tc>
          <w:tcPr>
            <w:tcW w:w="12929" w:type="dxa"/>
            <w:gridSpan w:val="4"/>
            <w:shd w:val="clear" w:color="auto" w:fill="00C4AD"/>
          </w:tcPr>
          <w:p w14:paraId="139F5E95" w14:textId="77777777" w:rsidR="00B8358A" w:rsidRPr="00BD09DD" w:rsidRDefault="00B8358A" w:rsidP="00294F0A">
            <w:pPr>
              <w:rPr>
                <w:rFonts w:ascii="Avenir Next LT Pro" w:hAnsi="Avenir Next LT Pro" w:cs="Arial"/>
                <w:b/>
                <w:bCs/>
                <w:color w:val="FFFFFF" w:themeColor="background1"/>
                <w:sz w:val="18"/>
                <w:szCs w:val="18"/>
              </w:rPr>
            </w:pPr>
            <w:r w:rsidRPr="00BD09DD">
              <w:rPr>
                <w:rFonts w:ascii="Avenir Next LT Pro" w:hAnsi="Avenir Next LT Pro" w:cs="Arial"/>
                <w:b/>
                <w:bCs/>
                <w:color w:val="FFFFFF" w:themeColor="background1"/>
                <w:sz w:val="18"/>
                <w:szCs w:val="18"/>
              </w:rPr>
              <w:t>WASH SERVICE PROVISION</w:t>
            </w:r>
          </w:p>
          <w:p w14:paraId="63FC3C83" w14:textId="53BAA8D7" w:rsidR="00B8358A" w:rsidRPr="00BD09DD" w:rsidRDefault="00B8358A" w:rsidP="00294F0A">
            <w:pPr>
              <w:rPr>
                <w:rFonts w:ascii="Arial" w:hAnsi="Arial" w:cs="Arial"/>
                <w:color w:val="FFFFFF" w:themeColor="background1"/>
                <w:sz w:val="18"/>
                <w:szCs w:val="18"/>
              </w:rPr>
            </w:pPr>
            <w:r w:rsidRPr="00BD09DD">
              <w:rPr>
                <w:rFonts w:ascii="Arial" w:hAnsi="Arial" w:cs="Arial"/>
                <w:color w:val="FFFFFF" w:themeColor="background1"/>
                <w:sz w:val="18"/>
                <w:szCs w:val="18"/>
              </w:rPr>
              <w:t>Provide access to WASH services that support life with dignity, considering local WASH systems, service providers and the needs of targeted groups. local WASH provi</w:t>
            </w:r>
            <w:r w:rsidR="00E25A21">
              <w:rPr>
                <w:rFonts w:ascii="Arial" w:hAnsi="Arial" w:cs="Arial"/>
                <w:color w:val="FFFFFF" w:themeColor="background1"/>
                <w:sz w:val="18"/>
                <w:szCs w:val="18"/>
              </w:rPr>
              <w:t>d</w:t>
            </w:r>
            <w:r w:rsidRPr="00BD09DD">
              <w:rPr>
                <w:rFonts w:ascii="Arial" w:hAnsi="Arial" w:cs="Arial"/>
                <w:color w:val="FFFFFF" w:themeColor="background1"/>
                <w:sz w:val="18"/>
                <w:szCs w:val="18"/>
              </w:rPr>
              <w:t>ers</w:t>
            </w:r>
          </w:p>
        </w:tc>
      </w:tr>
      <w:tr w:rsidR="00B8358A" w:rsidRPr="008942FC" w14:paraId="59622BD1" w14:textId="77777777" w:rsidTr="00F3073A">
        <w:trPr>
          <w:trHeight w:val="191"/>
        </w:trPr>
        <w:tc>
          <w:tcPr>
            <w:tcW w:w="1593" w:type="dxa"/>
            <w:shd w:val="clear" w:color="auto" w:fill="B0F5E3"/>
          </w:tcPr>
          <w:p w14:paraId="4AE11AD1" w14:textId="77777777" w:rsidR="00B8358A" w:rsidRPr="00BD09DD" w:rsidRDefault="00B8358A" w:rsidP="002E10AE">
            <w:pPr>
              <w:rPr>
                <w:rFonts w:ascii="Avenir Next LT Pro" w:hAnsi="Avenir Next LT Pro" w:cs="Arial"/>
                <w:b/>
                <w:bCs/>
                <w:sz w:val="18"/>
                <w:szCs w:val="18"/>
              </w:rPr>
            </w:pPr>
            <w:r w:rsidRPr="00BD09DD">
              <w:rPr>
                <w:rFonts w:ascii="Avenir Next LT Pro" w:hAnsi="Avenir Next LT Pro" w:cs="Arial"/>
                <w:b/>
                <w:bCs/>
                <w:sz w:val="18"/>
                <w:szCs w:val="18"/>
              </w:rPr>
              <w:t>COMPONENT</w:t>
            </w:r>
          </w:p>
        </w:tc>
        <w:tc>
          <w:tcPr>
            <w:tcW w:w="3195" w:type="dxa"/>
            <w:shd w:val="clear" w:color="auto" w:fill="E5F8F5"/>
          </w:tcPr>
          <w:p w14:paraId="38CE8FFB" w14:textId="77777777" w:rsidR="00B8358A" w:rsidRPr="00BD09DD" w:rsidRDefault="00B8358A" w:rsidP="002E10AE">
            <w:pPr>
              <w:rPr>
                <w:rFonts w:ascii="Avenir Next LT Pro" w:hAnsi="Avenir Next LT Pro" w:cs="Arial"/>
                <w:b/>
                <w:bCs/>
                <w:color w:val="333333"/>
                <w:sz w:val="18"/>
                <w:szCs w:val="18"/>
              </w:rPr>
            </w:pPr>
            <w:r w:rsidRPr="00BD09DD">
              <w:rPr>
                <w:rFonts w:ascii="Avenir Next LT Pro" w:hAnsi="Avenir Next LT Pro" w:cs="Arial"/>
                <w:b/>
                <w:bCs/>
                <w:color w:val="333333"/>
                <w:sz w:val="18"/>
                <w:szCs w:val="18"/>
              </w:rPr>
              <w:t>WATER SUPPLY</w:t>
            </w:r>
          </w:p>
        </w:tc>
        <w:tc>
          <w:tcPr>
            <w:tcW w:w="3341" w:type="dxa"/>
            <w:shd w:val="clear" w:color="auto" w:fill="E5F8F5"/>
          </w:tcPr>
          <w:p w14:paraId="677651AB" w14:textId="77777777" w:rsidR="00B8358A" w:rsidRPr="00BD09DD" w:rsidRDefault="00B8358A" w:rsidP="002E10AE">
            <w:pPr>
              <w:rPr>
                <w:rFonts w:ascii="Avenir Next LT Pro" w:hAnsi="Avenir Next LT Pro" w:cs="Arial"/>
                <w:b/>
                <w:bCs/>
                <w:color w:val="333333"/>
                <w:sz w:val="18"/>
                <w:szCs w:val="18"/>
              </w:rPr>
            </w:pPr>
            <w:r w:rsidRPr="00BD09DD">
              <w:rPr>
                <w:rFonts w:ascii="Avenir Next LT Pro" w:hAnsi="Avenir Next LT Pro" w:cs="Arial"/>
                <w:b/>
                <w:bCs/>
                <w:color w:val="333333"/>
                <w:sz w:val="18"/>
                <w:szCs w:val="18"/>
              </w:rPr>
              <w:t>SANITATION</w:t>
            </w:r>
          </w:p>
        </w:tc>
        <w:tc>
          <w:tcPr>
            <w:tcW w:w="3196" w:type="dxa"/>
            <w:shd w:val="clear" w:color="auto" w:fill="E5F8F5"/>
          </w:tcPr>
          <w:p w14:paraId="412803E2" w14:textId="77777777" w:rsidR="00B8358A" w:rsidRPr="00BD09DD" w:rsidRDefault="00B8358A" w:rsidP="002E10AE">
            <w:pPr>
              <w:rPr>
                <w:rFonts w:ascii="Avenir Next LT Pro" w:hAnsi="Avenir Next LT Pro" w:cs="Arial"/>
                <w:b/>
                <w:bCs/>
                <w:color w:val="333333"/>
                <w:sz w:val="18"/>
                <w:szCs w:val="18"/>
              </w:rPr>
            </w:pPr>
            <w:r w:rsidRPr="00BD09DD">
              <w:rPr>
                <w:rFonts w:ascii="Avenir Next LT Pro" w:hAnsi="Avenir Next LT Pro" w:cs="Arial"/>
                <w:b/>
                <w:bCs/>
                <w:color w:val="333333"/>
                <w:sz w:val="18"/>
                <w:szCs w:val="18"/>
              </w:rPr>
              <w:t>HYGIENE</w:t>
            </w:r>
          </w:p>
        </w:tc>
        <w:tc>
          <w:tcPr>
            <w:tcW w:w="3195" w:type="dxa"/>
            <w:shd w:val="clear" w:color="auto" w:fill="E5F8F5"/>
          </w:tcPr>
          <w:p w14:paraId="3729CB1F" w14:textId="77777777" w:rsidR="00B8358A" w:rsidRPr="00BD09DD" w:rsidRDefault="00B8358A" w:rsidP="002E10AE">
            <w:pPr>
              <w:rPr>
                <w:rFonts w:ascii="Avenir Next LT Pro" w:hAnsi="Avenir Next LT Pro" w:cs="Arial"/>
                <w:b/>
                <w:bCs/>
                <w:color w:val="333333"/>
                <w:sz w:val="18"/>
                <w:szCs w:val="18"/>
              </w:rPr>
            </w:pPr>
            <w:r w:rsidRPr="00BD09DD">
              <w:rPr>
                <w:rFonts w:ascii="Avenir Next LT Pro" w:hAnsi="Avenir Next LT Pro" w:cs="Arial"/>
                <w:b/>
                <w:bCs/>
                <w:color w:val="333333"/>
                <w:sz w:val="18"/>
                <w:szCs w:val="18"/>
              </w:rPr>
              <w:t>MENSTRUAL HYGIENE</w:t>
            </w:r>
          </w:p>
        </w:tc>
      </w:tr>
      <w:tr w:rsidR="00B8358A" w:rsidRPr="008942FC" w14:paraId="47DE1321" w14:textId="77777777" w:rsidTr="00F3073A">
        <w:trPr>
          <w:trHeight w:val="2252"/>
        </w:trPr>
        <w:tc>
          <w:tcPr>
            <w:tcW w:w="1593" w:type="dxa"/>
            <w:shd w:val="clear" w:color="auto" w:fill="B0F5E3"/>
          </w:tcPr>
          <w:p w14:paraId="2637DCAD" w14:textId="77777777" w:rsidR="00B8358A" w:rsidRPr="00BD09DD" w:rsidRDefault="00B8358A" w:rsidP="002E10AE">
            <w:pPr>
              <w:rPr>
                <w:rFonts w:ascii="Avenir Next LT Pro" w:hAnsi="Avenir Next LT Pro" w:cs="Arial"/>
                <w:b/>
                <w:bCs/>
                <w:sz w:val="18"/>
                <w:szCs w:val="18"/>
              </w:rPr>
            </w:pPr>
            <w:r w:rsidRPr="00BD09DD">
              <w:rPr>
                <w:rFonts w:ascii="Avenir Next LT Pro" w:hAnsi="Avenir Next LT Pro" w:cs="Arial"/>
                <w:b/>
                <w:bCs/>
                <w:sz w:val="18"/>
                <w:szCs w:val="18"/>
              </w:rPr>
              <w:t>STANDARDS</w:t>
            </w:r>
          </w:p>
        </w:tc>
        <w:tc>
          <w:tcPr>
            <w:tcW w:w="3195" w:type="dxa"/>
            <w:shd w:val="clear" w:color="auto" w:fill="E5F8F5"/>
          </w:tcPr>
          <w:p w14:paraId="481993F7" w14:textId="77777777" w:rsidR="00B8358A" w:rsidRPr="00BD09DD" w:rsidRDefault="00B8358A" w:rsidP="002E10AE">
            <w:pPr>
              <w:rPr>
                <w:rFonts w:ascii="Arial" w:hAnsi="Arial" w:cs="Arial"/>
                <w:b/>
                <w:color w:val="00C4AD"/>
                <w:sz w:val="18"/>
                <w:szCs w:val="18"/>
              </w:rPr>
            </w:pPr>
            <w:r w:rsidRPr="00BD09DD">
              <w:rPr>
                <w:rFonts w:ascii="Arial" w:hAnsi="Arial" w:cs="Arial"/>
                <w:b/>
                <w:color w:val="00C4AD"/>
                <w:sz w:val="18"/>
                <w:szCs w:val="18"/>
              </w:rPr>
              <w:t>SPHERE 2018</w:t>
            </w:r>
          </w:p>
          <w:p w14:paraId="184E50A3" w14:textId="77777777" w:rsidR="00B8358A" w:rsidRPr="00BD09DD" w:rsidRDefault="00B8358A" w:rsidP="002E10AE">
            <w:pPr>
              <w:rPr>
                <w:rFonts w:ascii="Arial" w:hAnsi="Arial" w:cs="Arial"/>
                <w:b/>
                <w:color w:val="333333"/>
                <w:sz w:val="18"/>
                <w:szCs w:val="18"/>
              </w:rPr>
            </w:pPr>
            <w:r w:rsidRPr="00BD09DD">
              <w:rPr>
                <w:rFonts w:ascii="Arial" w:hAnsi="Arial" w:cs="Arial"/>
                <w:b/>
                <w:color w:val="333333"/>
                <w:sz w:val="18"/>
                <w:szCs w:val="18"/>
              </w:rPr>
              <w:t>Water supply standard 2.1: Access and water quantity</w:t>
            </w:r>
          </w:p>
          <w:p w14:paraId="0F7831E5" w14:textId="77777777" w:rsidR="00B8358A" w:rsidRPr="00BD09DD" w:rsidRDefault="00B8358A" w:rsidP="002E10AE">
            <w:pPr>
              <w:rPr>
                <w:rFonts w:ascii="Arial" w:hAnsi="Arial" w:cs="Arial"/>
                <w:color w:val="009999"/>
                <w:sz w:val="18"/>
                <w:szCs w:val="18"/>
              </w:rPr>
            </w:pPr>
            <w:r w:rsidRPr="00BD09DD">
              <w:rPr>
                <w:rFonts w:ascii="Arial" w:hAnsi="Arial" w:cs="Arial"/>
                <w:color w:val="333333"/>
                <w:sz w:val="18"/>
                <w:szCs w:val="18"/>
              </w:rPr>
              <w:t xml:space="preserve">People have equitable and affordable access to </w:t>
            </w:r>
            <w:proofErr w:type="gramStart"/>
            <w:r w:rsidRPr="00BD09DD">
              <w:rPr>
                <w:rFonts w:ascii="Arial" w:hAnsi="Arial" w:cs="Arial"/>
                <w:color w:val="333333"/>
                <w:sz w:val="18"/>
                <w:szCs w:val="18"/>
              </w:rPr>
              <w:t>a sufficient quantity of</w:t>
            </w:r>
            <w:proofErr w:type="gramEnd"/>
            <w:r w:rsidRPr="00BD09DD">
              <w:rPr>
                <w:rFonts w:ascii="Arial" w:hAnsi="Arial" w:cs="Arial"/>
                <w:color w:val="333333"/>
                <w:sz w:val="18"/>
                <w:szCs w:val="18"/>
              </w:rPr>
              <w:t xml:space="preserve"> safe water to meet their drinking and domestic needs.</w:t>
            </w:r>
          </w:p>
        </w:tc>
        <w:tc>
          <w:tcPr>
            <w:tcW w:w="3341" w:type="dxa"/>
            <w:shd w:val="clear" w:color="auto" w:fill="E5F8F5"/>
          </w:tcPr>
          <w:p w14:paraId="111EC5E8" w14:textId="77777777" w:rsidR="00B8358A" w:rsidRPr="00BD09DD" w:rsidRDefault="00B8358A" w:rsidP="002E10AE">
            <w:pPr>
              <w:rPr>
                <w:rFonts w:ascii="Arial" w:hAnsi="Arial" w:cs="Arial"/>
                <w:b/>
                <w:color w:val="00C4AD"/>
                <w:sz w:val="18"/>
                <w:szCs w:val="18"/>
              </w:rPr>
            </w:pPr>
            <w:r w:rsidRPr="00BD09DD">
              <w:rPr>
                <w:rFonts w:ascii="Arial" w:hAnsi="Arial" w:cs="Arial"/>
                <w:b/>
                <w:color w:val="00C4AD"/>
                <w:sz w:val="18"/>
                <w:szCs w:val="18"/>
              </w:rPr>
              <w:t>SPHERE 2018</w:t>
            </w:r>
          </w:p>
          <w:p w14:paraId="649B1318" w14:textId="77777777" w:rsidR="00B8358A" w:rsidRPr="00BD09DD" w:rsidRDefault="00B8358A" w:rsidP="002E10AE">
            <w:pPr>
              <w:rPr>
                <w:rFonts w:ascii="Arial" w:hAnsi="Arial" w:cs="Arial"/>
                <w:b/>
                <w:color w:val="333333"/>
                <w:sz w:val="18"/>
                <w:szCs w:val="18"/>
              </w:rPr>
            </w:pPr>
            <w:r w:rsidRPr="00BD09DD">
              <w:rPr>
                <w:rFonts w:ascii="Arial" w:hAnsi="Arial" w:cs="Arial"/>
                <w:b/>
                <w:color w:val="333333"/>
                <w:sz w:val="18"/>
                <w:szCs w:val="18"/>
              </w:rPr>
              <w:t>Excreta management standard 3.2: Access to and use of toilets</w:t>
            </w:r>
          </w:p>
          <w:p w14:paraId="2C387A4E" w14:textId="77777777"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rPr>
              <w:t xml:space="preserve">People have adequate, </w:t>
            </w:r>
            <w:proofErr w:type="gramStart"/>
            <w:r w:rsidRPr="00BD09DD">
              <w:rPr>
                <w:rFonts w:ascii="Arial" w:hAnsi="Arial" w:cs="Arial"/>
                <w:color w:val="333333"/>
                <w:sz w:val="18"/>
                <w:szCs w:val="18"/>
              </w:rPr>
              <w:t>appropriate</w:t>
            </w:r>
            <w:proofErr w:type="gramEnd"/>
            <w:r w:rsidRPr="00BD09DD">
              <w:rPr>
                <w:rFonts w:ascii="Arial" w:hAnsi="Arial" w:cs="Arial"/>
                <w:color w:val="333333"/>
                <w:sz w:val="18"/>
                <w:szCs w:val="18"/>
              </w:rPr>
              <w:t xml:space="preserve"> and acceptable toilets to allow rapid, safe and secure access at all times.</w:t>
            </w:r>
          </w:p>
          <w:p w14:paraId="0DB8BC1C" w14:textId="77777777" w:rsidR="00B8358A" w:rsidRPr="00BD09DD" w:rsidRDefault="00B8358A" w:rsidP="002E10AE">
            <w:pPr>
              <w:rPr>
                <w:rFonts w:ascii="Arial" w:hAnsi="Arial" w:cs="Arial"/>
                <w:color w:val="333333"/>
                <w:sz w:val="18"/>
                <w:szCs w:val="18"/>
              </w:rPr>
            </w:pPr>
          </w:p>
        </w:tc>
        <w:tc>
          <w:tcPr>
            <w:tcW w:w="3196" w:type="dxa"/>
            <w:shd w:val="clear" w:color="auto" w:fill="E5F8F5"/>
          </w:tcPr>
          <w:p w14:paraId="03153360" w14:textId="77777777" w:rsidR="00B8358A" w:rsidRPr="00BD09DD" w:rsidRDefault="00B8358A" w:rsidP="002E10AE">
            <w:pPr>
              <w:rPr>
                <w:rFonts w:ascii="Arial" w:hAnsi="Arial" w:cs="Arial"/>
                <w:b/>
                <w:color w:val="00C4AD"/>
                <w:sz w:val="18"/>
                <w:szCs w:val="18"/>
              </w:rPr>
            </w:pPr>
            <w:r w:rsidRPr="00BD09DD">
              <w:rPr>
                <w:rFonts w:ascii="Arial" w:hAnsi="Arial" w:cs="Arial"/>
                <w:b/>
                <w:color w:val="00C4AD"/>
                <w:sz w:val="18"/>
                <w:szCs w:val="18"/>
              </w:rPr>
              <w:t>SPHERE 2018</w:t>
            </w:r>
          </w:p>
          <w:p w14:paraId="5F609C00" w14:textId="77777777" w:rsidR="00B8358A" w:rsidRPr="00BD09DD" w:rsidRDefault="00B8358A" w:rsidP="002E10AE">
            <w:pPr>
              <w:rPr>
                <w:rFonts w:ascii="Arial" w:hAnsi="Arial" w:cs="Arial"/>
                <w:b/>
                <w:color w:val="333333"/>
                <w:sz w:val="18"/>
                <w:szCs w:val="18"/>
              </w:rPr>
            </w:pPr>
            <w:r w:rsidRPr="00BD09DD">
              <w:rPr>
                <w:rFonts w:ascii="Arial" w:hAnsi="Arial" w:cs="Arial"/>
                <w:b/>
                <w:color w:val="333333"/>
                <w:sz w:val="18"/>
                <w:szCs w:val="18"/>
              </w:rPr>
              <w:t>Hygiene promotion standard 1.2: Identification, access to and use of hygiene items</w:t>
            </w:r>
          </w:p>
          <w:p w14:paraId="184D99B3" w14:textId="77777777"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rPr>
              <w:t xml:space="preserve">Appropriate items to support hygiene, health, </w:t>
            </w:r>
            <w:proofErr w:type="gramStart"/>
            <w:r w:rsidRPr="00BD09DD">
              <w:rPr>
                <w:rFonts w:ascii="Arial" w:hAnsi="Arial" w:cs="Arial"/>
                <w:color w:val="333333"/>
                <w:sz w:val="18"/>
                <w:szCs w:val="18"/>
              </w:rPr>
              <w:t>dignity</w:t>
            </w:r>
            <w:proofErr w:type="gramEnd"/>
            <w:r w:rsidRPr="00BD09DD">
              <w:rPr>
                <w:rFonts w:ascii="Arial" w:hAnsi="Arial" w:cs="Arial"/>
                <w:color w:val="333333"/>
                <w:sz w:val="18"/>
                <w:szCs w:val="18"/>
              </w:rPr>
              <w:t xml:space="preserve"> and well-being are available and used by the affected people.</w:t>
            </w:r>
          </w:p>
        </w:tc>
        <w:tc>
          <w:tcPr>
            <w:tcW w:w="3195" w:type="dxa"/>
            <w:shd w:val="clear" w:color="auto" w:fill="E5F8F5"/>
          </w:tcPr>
          <w:p w14:paraId="740E2F82" w14:textId="77777777" w:rsidR="00B8358A" w:rsidRPr="00BD09DD" w:rsidRDefault="00B8358A" w:rsidP="002E10AE">
            <w:pPr>
              <w:rPr>
                <w:rFonts w:ascii="Arial" w:hAnsi="Arial" w:cs="Arial"/>
                <w:b/>
                <w:color w:val="00C4AD"/>
                <w:sz w:val="18"/>
                <w:szCs w:val="18"/>
              </w:rPr>
            </w:pPr>
            <w:r w:rsidRPr="00BD09DD">
              <w:rPr>
                <w:rFonts w:ascii="Arial" w:hAnsi="Arial" w:cs="Arial"/>
                <w:b/>
                <w:color w:val="00C4AD"/>
                <w:sz w:val="18"/>
                <w:szCs w:val="18"/>
              </w:rPr>
              <w:t>SPHERE 2018</w:t>
            </w:r>
          </w:p>
          <w:p w14:paraId="5F417301" w14:textId="77777777" w:rsidR="00B8358A" w:rsidRPr="00BD09DD" w:rsidRDefault="00B8358A" w:rsidP="002E10AE">
            <w:pPr>
              <w:rPr>
                <w:rFonts w:ascii="Arial" w:hAnsi="Arial" w:cs="Arial"/>
                <w:b/>
                <w:color w:val="333333"/>
                <w:sz w:val="18"/>
                <w:szCs w:val="18"/>
              </w:rPr>
            </w:pPr>
            <w:r w:rsidRPr="00BD09DD">
              <w:rPr>
                <w:rFonts w:ascii="Arial" w:hAnsi="Arial" w:cs="Arial"/>
                <w:b/>
                <w:color w:val="333333"/>
                <w:sz w:val="18"/>
                <w:szCs w:val="18"/>
              </w:rPr>
              <w:t>Hygiene promotion standard 1.3: Menstrual hygiene management and incontinence</w:t>
            </w:r>
          </w:p>
          <w:p w14:paraId="6CE5D30A" w14:textId="77777777"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rPr>
              <w:t>Women and girls of menstruating age, and males and females with incontinence, have access to hygiene products and WASH facilities that support their dignity and well-being.</w:t>
            </w:r>
          </w:p>
        </w:tc>
      </w:tr>
      <w:tr w:rsidR="00B8358A" w:rsidRPr="008942FC" w14:paraId="747BAC41" w14:textId="77777777" w:rsidTr="00F3073A">
        <w:trPr>
          <w:trHeight w:val="766"/>
        </w:trPr>
        <w:tc>
          <w:tcPr>
            <w:tcW w:w="1593" w:type="dxa"/>
            <w:shd w:val="clear" w:color="auto" w:fill="B0F5E3"/>
          </w:tcPr>
          <w:p w14:paraId="2D90B36E" w14:textId="77777777" w:rsidR="00B8358A" w:rsidRPr="00BD09DD" w:rsidRDefault="00B8358A" w:rsidP="002E10AE">
            <w:pPr>
              <w:rPr>
                <w:rFonts w:ascii="Avenir Next LT Pro" w:hAnsi="Avenir Next LT Pro" w:cs="Arial"/>
                <w:b/>
                <w:bCs/>
                <w:sz w:val="18"/>
                <w:szCs w:val="18"/>
              </w:rPr>
            </w:pPr>
            <w:r w:rsidRPr="00BD09DD">
              <w:rPr>
                <w:rFonts w:ascii="Avenir Next LT Pro" w:hAnsi="Avenir Next LT Pro" w:cs="Arial"/>
                <w:b/>
                <w:bCs/>
                <w:sz w:val="18"/>
                <w:szCs w:val="18"/>
              </w:rPr>
              <w:t>KEY QUALITY INDICATOR</w:t>
            </w:r>
          </w:p>
        </w:tc>
        <w:tc>
          <w:tcPr>
            <w:tcW w:w="3195" w:type="dxa"/>
            <w:shd w:val="clear" w:color="auto" w:fill="E5F8F5"/>
          </w:tcPr>
          <w:p w14:paraId="23403FA8" w14:textId="77777777"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rPr>
              <w:t xml:space="preserve">% of affected population with access to drinking water services, by </w:t>
            </w:r>
            <w:r w:rsidRPr="00BD09DD">
              <w:rPr>
                <w:rFonts w:ascii="Arial" w:hAnsi="Arial" w:cs="Arial"/>
                <w:color w:val="333333"/>
                <w:sz w:val="18"/>
                <w:szCs w:val="18"/>
                <w:u w:val="single"/>
              </w:rPr>
              <w:t>level of service</w:t>
            </w:r>
          </w:p>
        </w:tc>
        <w:tc>
          <w:tcPr>
            <w:tcW w:w="3341" w:type="dxa"/>
            <w:shd w:val="clear" w:color="auto" w:fill="E5F8F5"/>
          </w:tcPr>
          <w:p w14:paraId="72D6C873" w14:textId="77777777"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rPr>
              <w:t xml:space="preserve">% of affected population with access to sanitation services, by </w:t>
            </w:r>
            <w:r w:rsidRPr="00BD09DD">
              <w:rPr>
                <w:rFonts w:ascii="Arial" w:hAnsi="Arial" w:cs="Arial"/>
                <w:color w:val="333333"/>
                <w:sz w:val="18"/>
                <w:szCs w:val="18"/>
                <w:u w:val="single"/>
              </w:rPr>
              <w:t>level of service</w:t>
            </w:r>
          </w:p>
          <w:p w14:paraId="34D4DB5D" w14:textId="77777777" w:rsidR="00B8358A" w:rsidRPr="00BD09DD" w:rsidRDefault="00B8358A" w:rsidP="002E10AE">
            <w:pPr>
              <w:rPr>
                <w:rFonts w:ascii="Arial" w:hAnsi="Arial" w:cs="Arial"/>
                <w:color w:val="333333"/>
                <w:sz w:val="18"/>
                <w:szCs w:val="18"/>
              </w:rPr>
            </w:pPr>
          </w:p>
        </w:tc>
        <w:tc>
          <w:tcPr>
            <w:tcW w:w="3196" w:type="dxa"/>
            <w:shd w:val="clear" w:color="auto" w:fill="E5F8F5"/>
          </w:tcPr>
          <w:p w14:paraId="64F054BA" w14:textId="77777777"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rPr>
              <w:t xml:space="preserve">% of affected population with access to handwashing facilities, </w:t>
            </w:r>
            <w:r w:rsidRPr="00BD09DD">
              <w:rPr>
                <w:rFonts w:ascii="Arial" w:hAnsi="Arial" w:cs="Arial"/>
                <w:color w:val="333333"/>
                <w:sz w:val="18"/>
                <w:szCs w:val="18"/>
                <w:u w:val="single"/>
              </w:rPr>
              <w:t>by level of service</w:t>
            </w:r>
          </w:p>
        </w:tc>
        <w:tc>
          <w:tcPr>
            <w:tcW w:w="3195" w:type="dxa"/>
            <w:shd w:val="clear" w:color="auto" w:fill="E5F8F5"/>
          </w:tcPr>
          <w:p w14:paraId="72EF4A85" w14:textId="77777777"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rPr>
              <w:t xml:space="preserve">% of affected women/girls of menstruating age with access to </w:t>
            </w:r>
            <w:r w:rsidRPr="00BD09DD">
              <w:rPr>
                <w:rFonts w:ascii="Arial" w:hAnsi="Arial" w:cs="Arial"/>
                <w:color w:val="333333"/>
                <w:sz w:val="18"/>
                <w:szCs w:val="18"/>
                <w:u w:val="single"/>
              </w:rPr>
              <w:t>menstrual hygiene services</w:t>
            </w:r>
            <w:r w:rsidRPr="00BD09DD">
              <w:rPr>
                <w:rFonts w:ascii="Arial" w:hAnsi="Arial" w:cs="Arial"/>
                <w:color w:val="333333"/>
                <w:sz w:val="18"/>
                <w:szCs w:val="18"/>
              </w:rPr>
              <w:t xml:space="preserve"> </w:t>
            </w:r>
          </w:p>
          <w:p w14:paraId="610AC02F" w14:textId="77777777" w:rsidR="00B8358A" w:rsidRPr="00BD09DD" w:rsidRDefault="00B8358A" w:rsidP="002E10AE">
            <w:pPr>
              <w:rPr>
                <w:rFonts w:ascii="Arial" w:hAnsi="Arial" w:cs="Arial"/>
                <w:color w:val="333333"/>
                <w:sz w:val="18"/>
                <w:szCs w:val="18"/>
              </w:rPr>
            </w:pPr>
          </w:p>
        </w:tc>
      </w:tr>
      <w:tr w:rsidR="00B8358A" w:rsidRPr="008942FC" w14:paraId="4567D23C" w14:textId="77777777" w:rsidTr="00F3073A">
        <w:trPr>
          <w:trHeight w:val="2085"/>
        </w:trPr>
        <w:tc>
          <w:tcPr>
            <w:tcW w:w="1593" w:type="dxa"/>
            <w:shd w:val="clear" w:color="auto" w:fill="B0F5E3"/>
          </w:tcPr>
          <w:p w14:paraId="478C2A01" w14:textId="77777777" w:rsidR="00B8358A" w:rsidRPr="00BD09DD" w:rsidRDefault="00B8358A" w:rsidP="002E10AE">
            <w:pPr>
              <w:rPr>
                <w:rFonts w:ascii="Avenir Next LT Pro" w:hAnsi="Avenir Next LT Pro" w:cs="Arial"/>
                <w:b/>
                <w:bCs/>
                <w:sz w:val="18"/>
                <w:szCs w:val="18"/>
              </w:rPr>
            </w:pPr>
            <w:r w:rsidRPr="00BD09DD">
              <w:rPr>
                <w:rFonts w:ascii="Avenir Next LT Pro" w:hAnsi="Avenir Next LT Pro" w:cs="Arial"/>
                <w:b/>
                <w:bCs/>
                <w:sz w:val="18"/>
                <w:szCs w:val="18"/>
              </w:rPr>
              <w:t>BENCHMARK GUIDANCE</w:t>
            </w:r>
          </w:p>
        </w:tc>
        <w:tc>
          <w:tcPr>
            <w:tcW w:w="3195" w:type="dxa"/>
            <w:shd w:val="clear" w:color="auto" w:fill="E5F8F5"/>
          </w:tcPr>
          <w:p w14:paraId="673453E2" w14:textId="6C923030"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u w:val="single"/>
              </w:rPr>
              <w:t>Level of service:</w:t>
            </w:r>
            <w:r w:rsidRPr="00BD09DD">
              <w:rPr>
                <w:rFonts w:ascii="Arial" w:hAnsi="Arial" w:cs="Arial"/>
                <w:color w:val="333333"/>
                <w:sz w:val="18"/>
                <w:szCs w:val="18"/>
              </w:rPr>
              <w:t xml:space="preserve"> See JMP service level ladder.</w:t>
            </w:r>
            <w:r w:rsidR="004E00BC" w:rsidRPr="00BD09DD">
              <w:rPr>
                <w:rFonts w:ascii="Arial" w:hAnsi="Arial" w:cs="Arial"/>
                <w:color w:val="333333"/>
                <w:sz w:val="18"/>
                <w:szCs w:val="18"/>
              </w:rPr>
              <w:t xml:space="preserve"> </w:t>
            </w:r>
            <w:r w:rsidRPr="00BD09DD">
              <w:rPr>
                <w:rFonts w:ascii="Arial" w:hAnsi="Arial" w:cs="Arial"/>
                <w:color w:val="333333"/>
                <w:sz w:val="18"/>
                <w:szCs w:val="18"/>
              </w:rPr>
              <w:t>Additional service levels may be added to monitor e.g. water source type, design, borehole depth or other contextually relevant criteria.</w:t>
            </w:r>
          </w:p>
        </w:tc>
        <w:tc>
          <w:tcPr>
            <w:tcW w:w="3341" w:type="dxa"/>
            <w:shd w:val="clear" w:color="auto" w:fill="E5F8F5"/>
          </w:tcPr>
          <w:p w14:paraId="5D82F80A" w14:textId="6D82DC1D" w:rsidR="00B8358A" w:rsidRPr="00BD09DD" w:rsidRDefault="00B8358A" w:rsidP="002E10AE">
            <w:pPr>
              <w:rPr>
                <w:rFonts w:ascii="Arial" w:hAnsi="Arial" w:cs="Arial"/>
                <w:sz w:val="18"/>
                <w:szCs w:val="18"/>
              </w:rPr>
            </w:pPr>
            <w:r w:rsidRPr="00BD09DD">
              <w:rPr>
                <w:rFonts w:ascii="Arial" w:hAnsi="Arial" w:cs="Arial"/>
                <w:color w:val="333333"/>
                <w:sz w:val="18"/>
                <w:szCs w:val="18"/>
                <w:u w:val="single"/>
              </w:rPr>
              <w:t>Level of service:</w:t>
            </w:r>
            <w:r w:rsidRPr="00BD09DD">
              <w:rPr>
                <w:rFonts w:ascii="Arial" w:hAnsi="Arial" w:cs="Arial"/>
                <w:color w:val="333333"/>
                <w:sz w:val="18"/>
                <w:szCs w:val="18"/>
              </w:rPr>
              <w:t xml:space="preserve"> See JMP service level ladder.</w:t>
            </w:r>
            <w:r w:rsidR="004E00BC" w:rsidRPr="00BD09DD">
              <w:rPr>
                <w:rFonts w:ascii="Arial" w:hAnsi="Arial" w:cs="Arial"/>
                <w:color w:val="333333"/>
                <w:sz w:val="18"/>
                <w:szCs w:val="18"/>
              </w:rPr>
              <w:t xml:space="preserve"> </w:t>
            </w:r>
            <w:r w:rsidRPr="00BD09DD">
              <w:rPr>
                <w:rFonts w:ascii="Arial" w:hAnsi="Arial" w:cs="Arial"/>
                <w:color w:val="333333"/>
                <w:sz w:val="18"/>
                <w:szCs w:val="18"/>
              </w:rPr>
              <w:t xml:space="preserve">Additional service levels may be added to monitor e.g. sex segregation, </w:t>
            </w:r>
            <w:proofErr w:type="gramStart"/>
            <w:r w:rsidRPr="00BD09DD">
              <w:rPr>
                <w:rFonts w:ascii="Arial" w:hAnsi="Arial" w:cs="Arial"/>
                <w:color w:val="333333"/>
                <w:sz w:val="18"/>
                <w:szCs w:val="18"/>
              </w:rPr>
              <w:t>privacy</w:t>
            </w:r>
            <w:proofErr w:type="gramEnd"/>
            <w:r w:rsidRPr="00BD09DD">
              <w:rPr>
                <w:rFonts w:ascii="Arial" w:hAnsi="Arial" w:cs="Arial"/>
                <w:color w:val="333333"/>
                <w:sz w:val="18"/>
                <w:szCs w:val="18"/>
              </w:rPr>
              <w:t xml:space="preserve"> or other contextually relevant criteria.</w:t>
            </w:r>
            <w:r w:rsidRPr="00BD09DD">
              <w:rPr>
                <w:rFonts w:ascii="Arial" w:hAnsi="Arial" w:cs="Arial"/>
                <w:sz w:val="18"/>
                <w:szCs w:val="18"/>
              </w:rPr>
              <w:t xml:space="preserve"> </w:t>
            </w:r>
          </w:p>
        </w:tc>
        <w:tc>
          <w:tcPr>
            <w:tcW w:w="3196" w:type="dxa"/>
            <w:shd w:val="clear" w:color="auto" w:fill="E5F8F5"/>
          </w:tcPr>
          <w:p w14:paraId="047289E7" w14:textId="3FC4F794"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u w:val="single"/>
              </w:rPr>
              <w:t>Level of service:</w:t>
            </w:r>
            <w:r w:rsidRPr="00BD09DD">
              <w:rPr>
                <w:rFonts w:ascii="Arial" w:hAnsi="Arial" w:cs="Arial"/>
                <w:color w:val="333333"/>
                <w:sz w:val="18"/>
                <w:szCs w:val="18"/>
              </w:rPr>
              <w:t xml:space="preserve"> See JMP service level ladder.</w:t>
            </w:r>
            <w:r w:rsidR="004E00BC" w:rsidRPr="00BD09DD">
              <w:rPr>
                <w:rFonts w:ascii="Arial" w:hAnsi="Arial" w:cs="Arial"/>
                <w:color w:val="333333"/>
                <w:sz w:val="18"/>
                <w:szCs w:val="18"/>
              </w:rPr>
              <w:t xml:space="preserve"> </w:t>
            </w:r>
            <w:r w:rsidRPr="00BD09DD">
              <w:rPr>
                <w:rFonts w:ascii="Arial" w:hAnsi="Arial" w:cs="Arial"/>
                <w:color w:val="333333"/>
                <w:sz w:val="18"/>
                <w:szCs w:val="18"/>
              </w:rPr>
              <w:t>Additional service levels may be added to monitor e.g. access to basic hygiene items</w:t>
            </w:r>
          </w:p>
        </w:tc>
        <w:tc>
          <w:tcPr>
            <w:tcW w:w="3195" w:type="dxa"/>
            <w:shd w:val="clear" w:color="auto" w:fill="E5F8F5"/>
          </w:tcPr>
          <w:p w14:paraId="39211678" w14:textId="6C9B407D" w:rsidR="00B8358A" w:rsidRPr="00BD09DD" w:rsidRDefault="00B8358A" w:rsidP="002E10AE">
            <w:pPr>
              <w:rPr>
                <w:rFonts w:ascii="Arial" w:hAnsi="Arial" w:cs="Arial"/>
                <w:color w:val="333333"/>
                <w:sz w:val="18"/>
                <w:szCs w:val="18"/>
              </w:rPr>
            </w:pPr>
            <w:r w:rsidRPr="00BD09DD">
              <w:rPr>
                <w:rFonts w:ascii="Arial" w:hAnsi="Arial" w:cs="Arial"/>
                <w:color w:val="333333"/>
                <w:sz w:val="18"/>
                <w:szCs w:val="18"/>
                <w:u w:val="single"/>
              </w:rPr>
              <w:t>Menstrual hygiene services:</w:t>
            </w:r>
            <w:r w:rsidRPr="00BD09DD">
              <w:rPr>
                <w:rFonts w:ascii="Arial" w:hAnsi="Arial" w:cs="Arial"/>
                <w:color w:val="333333"/>
                <w:sz w:val="18"/>
                <w:szCs w:val="18"/>
              </w:rPr>
              <w:t xml:space="preserve"> Includes provision of menstrual hygiene materials, facilities for cleaning or disposing of materials and appropriate information, </w:t>
            </w:r>
            <w:proofErr w:type="gramStart"/>
            <w:r w:rsidRPr="00BD09DD">
              <w:rPr>
                <w:rFonts w:ascii="Arial" w:hAnsi="Arial" w:cs="Arial"/>
                <w:color w:val="333333"/>
                <w:sz w:val="18"/>
                <w:szCs w:val="18"/>
              </w:rPr>
              <w:t>education</w:t>
            </w:r>
            <w:proofErr w:type="gramEnd"/>
            <w:r w:rsidRPr="00BD09DD">
              <w:rPr>
                <w:rFonts w:ascii="Arial" w:hAnsi="Arial" w:cs="Arial"/>
                <w:color w:val="333333"/>
                <w:sz w:val="18"/>
                <w:szCs w:val="18"/>
              </w:rPr>
              <w:t xml:space="preserve"> and communication provision.</w:t>
            </w:r>
            <w:r w:rsidR="004E00BC" w:rsidRPr="00BD09DD">
              <w:rPr>
                <w:rFonts w:ascii="Arial" w:hAnsi="Arial" w:cs="Arial"/>
                <w:color w:val="333333"/>
                <w:sz w:val="18"/>
                <w:szCs w:val="18"/>
              </w:rPr>
              <w:t xml:space="preserve"> </w:t>
            </w:r>
            <w:r w:rsidRPr="00BD09DD">
              <w:rPr>
                <w:rFonts w:ascii="Arial" w:hAnsi="Arial" w:cs="Arial"/>
                <w:color w:val="333333"/>
                <w:sz w:val="18"/>
                <w:szCs w:val="18"/>
              </w:rPr>
              <w:t xml:space="preserve">Minimum requirements to be agreed by WASH cluster partners in consultation with women and girls. </w:t>
            </w:r>
          </w:p>
        </w:tc>
      </w:tr>
    </w:tbl>
    <w:p w14:paraId="3AF91D11" w14:textId="77777777" w:rsidR="00B8358A" w:rsidRPr="008942FC" w:rsidRDefault="00B8358A" w:rsidP="00B8358A">
      <w:pPr>
        <w:rPr>
          <w:rFonts w:cs="Arial"/>
        </w:rPr>
      </w:pPr>
    </w:p>
    <w:p w14:paraId="512DE564" w14:textId="76411D30" w:rsidR="00F3073A" w:rsidRDefault="00B8358A" w:rsidP="00B8358A">
      <w:pPr>
        <w:rPr>
          <w:rFonts w:ascii="Avenir Next LT Pro" w:hAnsi="Avenir Next LT Pro" w:cs="Arial"/>
          <w:b/>
          <w:bCs/>
          <w:color w:val="1E3042"/>
        </w:rPr>
      </w:pPr>
      <w:r w:rsidRPr="00F3073A">
        <w:rPr>
          <w:rFonts w:ascii="Avenir Next LT Pro" w:hAnsi="Avenir Next LT Pro" w:cs="Arial"/>
          <w:b/>
          <w:bCs/>
          <w:color w:val="1E3042"/>
        </w:rPr>
        <w:br w:type="page"/>
      </w:r>
      <w:r w:rsidRPr="00F3073A">
        <w:rPr>
          <w:rFonts w:ascii="Avenir Next LT Pro" w:hAnsi="Avenir Next LT Pro" w:cs="Arial"/>
          <w:b/>
          <w:bCs/>
          <w:color w:val="1E3042"/>
        </w:rPr>
        <w:lastRenderedPageBreak/>
        <w:t>MONITORING APPROACHES</w:t>
      </w:r>
    </w:p>
    <w:p w14:paraId="169F68D8" w14:textId="77777777" w:rsidR="00F3073A" w:rsidRPr="00F3073A" w:rsidRDefault="00F3073A" w:rsidP="00B8358A">
      <w:pPr>
        <w:rPr>
          <w:rFonts w:ascii="Avenir Next LT Pro" w:hAnsi="Avenir Next LT Pro" w:cs="Arial"/>
          <w:b/>
          <w:bCs/>
          <w:color w:val="1E304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725"/>
        <w:gridCol w:w="3154"/>
        <w:gridCol w:w="3155"/>
        <w:gridCol w:w="3154"/>
        <w:gridCol w:w="3154"/>
      </w:tblGrid>
      <w:tr w:rsidR="00B8358A" w:rsidRPr="008942FC" w14:paraId="4C87D86C" w14:textId="77777777" w:rsidTr="00F3073A">
        <w:tc>
          <w:tcPr>
            <w:tcW w:w="1547" w:type="dxa"/>
            <w:shd w:val="clear" w:color="auto" w:fill="00C4AD"/>
          </w:tcPr>
          <w:p w14:paraId="337C1F6B" w14:textId="77777777" w:rsidR="00B8358A" w:rsidRPr="00BD09DD" w:rsidRDefault="00B8358A" w:rsidP="00F3073A">
            <w:pPr>
              <w:rPr>
                <w:rFonts w:ascii="Avenir Next LT Pro" w:hAnsi="Avenir Next LT Pro" w:cs="Arial"/>
                <w:b/>
                <w:bCs/>
                <w:color w:val="FFFFFF" w:themeColor="background1"/>
                <w:sz w:val="18"/>
                <w:szCs w:val="18"/>
              </w:rPr>
            </w:pPr>
            <w:bookmarkStart w:id="16" w:name="_Hlk41041821"/>
            <w:r w:rsidRPr="00BD09DD">
              <w:rPr>
                <w:rFonts w:ascii="Avenir Next LT Pro" w:hAnsi="Avenir Next LT Pro" w:cs="Arial"/>
                <w:b/>
                <w:bCs/>
                <w:color w:val="FFFFFF" w:themeColor="background1"/>
                <w:sz w:val="18"/>
                <w:szCs w:val="18"/>
              </w:rPr>
              <w:t>COMPONENT</w:t>
            </w:r>
          </w:p>
        </w:tc>
        <w:tc>
          <w:tcPr>
            <w:tcW w:w="3175" w:type="dxa"/>
            <w:shd w:val="clear" w:color="auto" w:fill="00C4AD"/>
          </w:tcPr>
          <w:p w14:paraId="3BCE1F44" w14:textId="77777777" w:rsidR="00B8358A" w:rsidRPr="00BD09DD" w:rsidRDefault="00B8358A" w:rsidP="00F3073A">
            <w:pPr>
              <w:rPr>
                <w:rFonts w:ascii="Avenir Next LT Pro" w:hAnsi="Avenir Next LT Pro" w:cs="Arial"/>
                <w:b/>
                <w:bCs/>
                <w:color w:val="FFFFFF" w:themeColor="background1"/>
                <w:sz w:val="18"/>
                <w:szCs w:val="18"/>
              </w:rPr>
            </w:pPr>
            <w:r w:rsidRPr="00BD09DD">
              <w:rPr>
                <w:rFonts w:ascii="Avenir Next LT Pro" w:hAnsi="Avenir Next LT Pro" w:cs="Arial"/>
                <w:b/>
                <w:bCs/>
                <w:color w:val="FFFFFF" w:themeColor="background1"/>
                <w:sz w:val="18"/>
                <w:szCs w:val="18"/>
              </w:rPr>
              <w:t>WATER SUPPLY</w:t>
            </w:r>
          </w:p>
        </w:tc>
        <w:tc>
          <w:tcPr>
            <w:tcW w:w="3175" w:type="dxa"/>
            <w:shd w:val="clear" w:color="auto" w:fill="00C4AD"/>
          </w:tcPr>
          <w:p w14:paraId="6D9253E9" w14:textId="77777777" w:rsidR="00B8358A" w:rsidRPr="00BD09DD" w:rsidRDefault="00B8358A" w:rsidP="00F3073A">
            <w:pPr>
              <w:rPr>
                <w:rFonts w:ascii="Avenir Next LT Pro" w:hAnsi="Avenir Next LT Pro" w:cs="Arial"/>
                <w:b/>
                <w:bCs/>
                <w:color w:val="FFFFFF" w:themeColor="background1"/>
                <w:sz w:val="18"/>
                <w:szCs w:val="18"/>
              </w:rPr>
            </w:pPr>
            <w:r w:rsidRPr="00BD09DD">
              <w:rPr>
                <w:rFonts w:ascii="Avenir Next LT Pro" w:hAnsi="Avenir Next LT Pro" w:cs="Arial"/>
                <w:b/>
                <w:bCs/>
                <w:color w:val="FFFFFF" w:themeColor="background1"/>
                <w:sz w:val="18"/>
                <w:szCs w:val="18"/>
              </w:rPr>
              <w:t>SANITATION</w:t>
            </w:r>
          </w:p>
        </w:tc>
        <w:tc>
          <w:tcPr>
            <w:tcW w:w="3175" w:type="dxa"/>
            <w:shd w:val="clear" w:color="auto" w:fill="00C4AD"/>
          </w:tcPr>
          <w:p w14:paraId="21A9F42D" w14:textId="77777777" w:rsidR="00B8358A" w:rsidRPr="00BD09DD" w:rsidRDefault="00B8358A" w:rsidP="00F3073A">
            <w:pPr>
              <w:rPr>
                <w:rFonts w:ascii="Avenir Next LT Pro" w:hAnsi="Avenir Next LT Pro" w:cs="Arial"/>
                <w:b/>
                <w:bCs/>
                <w:color w:val="FFFFFF" w:themeColor="background1"/>
                <w:sz w:val="18"/>
                <w:szCs w:val="18"/>
              </w:rPr>
            </w:pPr>
            <w:r w:rsidRPr="00BD09DD">
              <w:rPr>
                <w:rFonts w:ascii="Avenir Next LT Pro" w:hAnsi="Avenir Next LT Pro" w:cs="Arial"/>
                <w:b/>
                <w:bCs/>
                <w:color w:val="FFFFFF" w:themeColor="background1"/>
                <w:sz w:val="18"/>
                <w:szCs w:val="18"/>
              </w:rPr>
              <w:t>HYGIENE</w:t>
            </w:r>
          </w:p>
        </w:tc>
        <w:tc>
          <w:tcPr>
            <w:tcW w:w="3175" w:type="dxa"/>
            <w:shd w:val="clear" w:color="auto" w:fill="00C4AD"/>
          </w:tcPr>
          <w:p w14:paraId="100936CC" w14:textId="77777777" w:rsidR="00B8358A" w:rsidRPr="00BD09DD" w:rsidRDefault="00B8358A" w:rsidP="00F3073A">
            <w:pPr>
              <w:rPr>
                <w:rFonts w:ascii="Avenir Next LT Pro" w:hAnsi="Avenir Next LT Pro" w:cs="Arial"/>
                <w:b/>
                <w:bCs/>
                <w:color w:val="FFFFFF" w:themeColor="background1"/>
                <w:sz w:val="18"/>
                <w:szCs w:val="18"/>
              </w:rPr>
            </w:pPr>
            <w:r w:rsidRPr="00BD09DD">
              <w:rPr>
                <w:rFonts w:ascii="Avenir Next LT Pro" w:hAnsi="Avenir Next LT Pro" w:cs="Arial"/>
                <w:b/>
                <w:bCs/>
                <w:color w:val="FFFFFF" w:themeColor="background1"/>
                <w:sz w:val="18"/>
                <w:szCs w:val="18"/>
              </w:rPr>
              <w:t>MENSTRUAL HYGIENE</w:t>
            </w:r>
          </w:p>
        </w:tc>
      </w:tr>
      <w:bookmarkEnd w:id="16"/>
      <w:tr w:rsidR="00B8358A" w:rsidRPr="008942FC" w14:paraId="73ABEC59" w14:textId="77777777" w:rsidTr="00F3073A">
        <w:tc>
          <w:tcPr>
            <w:tcW w:w="1547" w:type="dxa"/>
            <w:shd w:val="clear" w:color="auto" w:fill="B0F5E3"/>
          </w:tcPr>
          <w:p w14:paraId="12867670" w14:textId="77777777" w:rsidR="00B8358A" w:rsidRPr="00BD09DD" w:rsidRDefault="00B8358A" w:rsidP="00F3073A">
            <w:pPr>
              <w:rPr>
                <w:rFonts w:ascii="Avenir Next LT Pro" w:hAnsi="Avenir Next LT Pro" w:cs="Arial"/>
                <w:b/>
                <w:bCs/>
                <w:color w:val="1E3042"/>
                <w:sz w:val="18"/>
                <w:szCs w:val="18"/>
              </w:rPr>
            </w:pPr>
            <w:r w:rsidRPr="00BD09DD">
              <w:rPr>
                <w:rFonts w:ascii="Avenir Next LT Pro" w:hAnsi="Avenir Next LT Pro" w:cs="Arial"/>
                <w:b/>
                <w:bCs/>
                <w:color w:val="1E3042"/>
                <w:sz w:val="18"/>
                <w:szCs w:val="18"/>
              </w:rPr>
              <w:t>RAPID</w:t>
            </w:r>
          </w:p>
        </w:tc>
        <w:tc>
          <w:tcPr>
            <w:tcW w:w="3175" w:type="dxa"/>
            <w:shd w:val="clear" w:color="auto" w:fill="E5F8F5"/>
          </w:tcPr>
          <w:p w14:paraId="4B7A59F0"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Key informant interview</w:t>
            </w:r>
          </w:p>
          <w:p w14:paraId="2FD92F52"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Observations</w:t>
            </w:r>
          </w:p>
          <w:p w14:paraId="39F91C2E"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Rapid assessment for markets (RAM)</w:t>
            </w:r>
            <w:r w:rsidRPr="00BD09DD">
              <w:rPr>
                <w:rStyle w:val="FootnoteReference"/>
                <w:rFonts w:ascii="Arial" w:hAnsi="Arial" w:cs="Arial"/>
                <w:sz w:val="18"/>
                <w:szCs w:val="18"/>
              </w:rPr>
              <w:footnoteReference w:id="6"/>
            </w:r>
          </w:p>
          <w:p w14:paraId="24BADDD0"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Multi Sector Market Assessment (MSMA)</w:t>
            </w:r>
            <w:r w:rsidRPr="00BD09DD">
              <w:rPr>
                <w:rStyle w:val="FootnoteReference"/>
                <w:rFonts w:ascii="Arial" w:hAnsi="Arial" w:cs="Arial"/>
                <w:color w:val="333333"/>
                <w:sz w:val="18"/>
                <w:szCs w:val="18"/>
              </w:rPr>
              <w:footnoteReference w:id="7"/>
            </w:r>
          </w:p>
        </w:tc>
        <w:tc>
          <w:tcPr>
            <w:tcW w:w="3175" w:type="dxa"/>
            <w:shd w:val="clear" w:color="auto" w:fill="E5F8F5"/>
          </w:tcPr>
          <w:p w14:paraId="2FDC4AE2"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Key informant interview</w:t>
            </w:r>
          </w:p>
          <w:p w14:paraId="31317D2B"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Observations</w:t>
            </w:r>
          </w:p>
          <w:p w14:paraId="529BB5E2"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Rapid assessment for markets (RAM)</w:t>
            </w:r>
            <w:r w:rsidRPr="00BD09DD">
              <w:rPr>
                <w:rStyle w:val="FootnoteReference"/>
                <w:rFonts w:ascii="Arial" w:hAnsi="Arial" w:cs="Arial"/>
                <w:sz w:val="18"/>
                <w:szCs w:val="18"/>
              </w:rPr>
              <w:t>3</w:t>
            </w:r>
          </w:p>
          <w:p w14:paraId="3A9D8215"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Multi Sector Market Assessment (MSMA)</w:t>
            </w:r>
          </w:p>
        </w:tc>
        <w:tc>
          <w:tcPr>
            <w:tcW w:w="3175" w:type="dxa"/>
            <w:shd w:val="clear" w:color="auto" w:fill="E5F8F5"/>
          </w:tcPr>
          <w:p w14:paraId="47943772"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Key informant interview</w:t>
            </w:r>
          </w:p>
          <w:p w14:paraId="1C1FE5C3"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Observations</w:t>
            </w:r>
          </w:p>
          <w:p w14:paraId="0EBE190C"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Rapid assessment for markets (RAM)</w:t>
            </w:r>
            <w:r w:rsidRPr="00BD09DD">
              <w:rPr>
                <w:rStyle w:val="FootnoteReference"/>
                <w:rFonts w:ascii="Arial" w:hAnsi="Arial" w:cs="Arial"/>
                <w:sz w:val="18"/>
                <w:szCs w:val="18"/>
              </w:rPr>
              <w:t>3</w:t>
            </w:r>
          </w:p>
          <w:p w14:paraId="2DD3A578"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Multi Sector Market Assessment (MSMA)</w:t>
            </w:r>
          </w:p>
        </w:tc>
        <w:tc>
          <w:tcPr>
            <w:tcW w:w="3175" w:type="dxa"/>
            <w:shd w:val="clear" w:color="auto" w:fill="E5F8F5"/>
          </w:tcPr>
          <w:p w14:paraId="2B7FCAB5"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Key informant interview</w:t>
            </w:r>
          </w:p>
          <w:p w14:paraId="60903A9F"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Observations</w:t>
            </w:r>
          </w:p>
          <w:p w14:paraId="1825E0CC"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Rapid assessment for markets (RAM)</w:t>
            </w:r>
            <w:r w:rsidRPr="00BD09DD">
              <w:rPr>
                <w:rStyle w:val="FootnoteReference"/>
                <w:rFonts w:ascii="Arial" w:hAnsi="Arial" w:cs="Arial"/>
                <w:sz w:val="18"/>
                <w:szCs w:val="18"/>
              </w:rPr>
              <w:t>3</w:t>
            </w:r>
          </w:p>
          <w:p w14:paraId="002DAF54"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Multi Sector Market Assessment (MSMA)</w:t>
            </w:r>
          </w:p>
        </w:tc>
      </w:tr>
      <w:tr w:rsidR="00B8358A" w:rsidRPr="008942FC" w14:paraId="6E509979" w14:textId="77777777" w:rsidTr="00F3073A">
        <w:tc>
          <w:tcPr>
            <w:tcW w:w="1547" w:type="dxa"/>
            <w:shd w:val="clear" w:color="auto" w:fill="B0F5E3"/>
          </w:tcPr>
          <w:p w14:paraId="25971370" w14:textId="77777777" w:rsidR="00B8358A" w:rsidRPr="00BD09DD" w:rsidRDefault="00B8358A" w:rsidP="00F3073A">
            <w:pPr>
              <w:rPr>
                <w:rFonts w:ascii="Avenir Next LT Pro" w:hAnsi="Avenir Next LT Pro" w:cs="Arial"/>
                <w:b/>
                <w:bCs/>
                <w:color w:val="1E3042"/>
                <w:sz w:val="18"/>
                <w:szCs w:val="18"/>
              </w:rPr>
            </w:pPr>
            <w:r w:rsidRPr="00BD09DD">
              <w:rPr>
                <w:rFonts w:ascii="Avenir Next LT Pro" w:hAnsi="Avenir Next LT Pro" w:cs="Arial"/>
                <w:b/>
                <w:bCs/>
                <w:color w:val="1E3042"/>
                <w:sz w:val="18"/>
                <w:szCs w:val="18"/>
              </w:rPr>
              <w:t>IN-DEPTH</w:t>
            </w:r>
          </w:p>
        </w:tc>
        <w:tc>
          <w:tcPr>
            <w:tcW w:w="3175" w:type="dxa"/>
            <w:shd w:val="clear" w:color="auto" w:fill="E5F8F5"/>
          </w:tcPr>
          <w:p w14:paraId="2FD1705A"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Water point mapping</w:t>
            </w:r>
          </w:p>
          <w:p w14:paraId="10CFFD2C"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Household survey</w:t>
            </w:r>
          </w:p>
          <w:p w14:paraId="1630379C"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Supplier survey</w:t>
            </w:r>
          </w:p>
          <w:p w14:paraId="52D21F1B"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Market system map</w:t>
            </w:r>
          </w:p>
          <w:p w14:paraId="62003AEE"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 xml:space="preserve">System service level functionality assessment (e.g., EMMA, PCMA) </w:t>
            </w:r>
            <w:r w:rsidRPr="00BD09DD">
              <w:rPr>
                <w:rStyle w:val="FootnoteReference"/>
                <w:rFonts w:ascii="Arial" w:hAnsi="Arial" w:cs="Arial"/>
                <w:sz w:val="18"/>
                <w:szCs w:val="18"/>
              </w:rPr>
              <w:t>3</w:t>
            </w:r>
          </w:p>
        </w:tc>
        <w:tc>
          <w:tcPr>
            <w:tcW w:w="3175" w:type="dxa"/>
            <w:shd w:val="clear" w:color="auto" w:fill="E5F8F5"/>
          </w:tcPr>
          <w:p w14:paraId="3DE19A6C"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Toilet facility mapping</w:t>
            </w:r>
          </w:p>
          <w:p w14:paraId="12EDF289"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Household survey</w:t>
            </w:r>
          </w:p>
          <w:p w14:paraId="4D7E2851"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Supplier survey</w:t>
            </w:r>
          </w:p>
          <w:p w14:paraId="7BDD8E41"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Market system map</w:t>
            </w:r>
          </w:p>
          <w:p w14:paraId="7DA743DA"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 xml:space="preserve">System service level functionality assessment (e.g., EMMA, PCMA) </w:t>
            </w:r>
            <w:r w:rsidRPr="00BD09DD">
              <w:rPr>
                <w:rStyle w:val="FootnoteReference"/>
                <w:rFonts w:ascii="Arial" w:hAnsi="Arial" w:cs="Arial"/>
                <w:sz w:val="18"/>
                <w:szCs w:val="18"/>
              </w:rPr>
              <w:t>3</w:t>
            </w:r>
          </w:p>
        </w:tc>
        <w:tc>
          <w:tcPr>
            <w:tcW w:w="3175" w:type="dxa"/>
            <w:shd w:val="clear" w:color="auto" w:fill="E5F8F5"/>
          </w:tcPr>
          <w:p w14:paraId="14E3064C"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Household survey (self-reporting)</w:t>
            </w:r>
          </w:p>
          <w:p w14:paraId="64754E13"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Supplier survey</w:t>
            </w:r>
          </w:p>
          <w:p w14:paraId="03411F26"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Market system map</w:t>
            </w:r>
          </w:p>
          <w:p w14:paraId="7454AC06"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 xml:space="preserve">System service level functionality assessment (e.g., EMMA, PCMA) </w:t>
            </w:r>
            <w:r w:rsidRPr="00BD09DD">
              <w:rPr>
                <w:rStyle w:val="FootnoteReference"/>
                <w:rFonts w:ascii="Arial" w:hAnsi="Arial" w:cs="Arial"/>
                <w:sz w:val="18"/>
                <w:szCs w:val="18"/>
              </w:rPr>
              <w:t>3</w:t>
            </w:r>
          </w:p>
        </w:tc>
        <w:tc>
          <w:tcPr>
            <w:tcW w:w="3175" w:type="dxa"/>
            <w:shd w:val="clear" w:color="auto" w:fill="E5F8F5"/>
          </w:tcPr>
          <w:p w14:paraId="6F585D5D"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Household survey (self-reporting)</w:t>
            </w:r>
          </w:p>
          <w:p w14:paraId="2C029B05"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Supplier survey</w:t>
            </w:r>
          </w:p>
          <w:p w14:paraId="7B01C762"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Market system map</w:t>
            </w:r>
          </w:p>
          <w:p w14:paraId="0E4B0021"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 xml:space="preserve">System service level functionality assessment (e.g., EMMA, PCMA) </w:t>
            </w:r>
            <w:r w:rsidRPr="00BD09DD">
              <w:rPr>
                <w:rStyle w:val="FootnoteReference"/>
                <w:rFonts w:ascii="Arial" w:hAnsi="Arial" w:cs="Arial"/>
                <w:sz w:val="18"/>
                <w:szCs w:val="18"/>
              </w:rPr>
              <w:t>3</w:t>
            </w:r>
          </w:p>
        </w:tc>
      </w:tr>
      <w:tr w:rsidR="00B8358A" w:rsidRPr="008942FC" w14:paraId="4744D4B8" w14:textId="77777777" w:rsidTr="00F3073A">
        <w:tc>
          <w:tcPr>
            <w:tcW w:w="1547" w:type="dxa"/>
            <w:shd w:val="clear" w:color="auto" w:fill="B0F5E3"/>
          </w:tcPr>
          <w:p w14:paraId="251CAC99" w14:textId="77777777" w:rsidR="00B8358A" w:rsidRPr="00BD09DD" w:rsidRDefault="00B8358A" w:rsidP="00F3073A">
            <w:pPr>
              <w:rPr>
                <w:rFonts w:ascii="Avenir Next LT Pro" w:hAnsi="Avenir Next LT Pro" w:cs="Arial"/>
                <w:b/>
                <w:bCs/>
                <w:color w:val="1E3042"/>
                <w:sz w:val="18"/>
                <w:szCs w:val="18"/>
              </w:rPr>
            </w:pPr>
            <w:r w:rsidRPr="00BD09DD">
              <w:rPr>
                <w:rFonts w:ascii="Avenir Next LT Pro" w:hAnsi="Avenir Next LT Pro" w:cs="Arial"/>
                <w:b/>
                <w:bCs/>
                <w:color w:val="1E3042"/>
                <w:sz w:val="18"/>
                <w:szCs w:val="18"/>
              </w:rPr>
              <w:t>TRIANGULATION</w:t>
            </w:r>
          </w:p>
        </w:tc>
        <w:tc>
          <w:tcPr>
            <w:tcW w:w="3175" w:type="dxa"/>
            <w:shd w:val="clear" w:color="auto" w:fill="E5F8F5"/>
          </w:tcPr>
          <w:p w14:paraId="581623F3"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Post action monitoring</w:t>
            </w:r>
          </w:p>
          <w:p w14:paraId="2C19578D" w14:textId="78A5A94A" w:rsidR="00B8358A" w:rsidRPr="00BD09DD" w:rsidRDefault="00B8358A" w:rsidP="00BD09DD">
            <w:pPr>
              <w:rPr>
                <w:rFonts w:ascii="Arial" w:hAnsi="Arial" w:cs="Arial"/>
                <w:color w:val="333333"/>
                <w:sz w:val="18"/>
                <w:szCs w:val="18"/>
              </w:rPr>
            </w:pPr>
            <w:r w:rsidRPr="00BD09DD">
              <w:rPr>
                <w:rFonts w:ascii="Arial" w:hAnsi="Arial" w:cs="Arial"/>
                <w:color w:val="333333"/>
                <w:sz w:val="18"/>
                <w:szCs w:val="18"/>
              </w:rPr>
              <w:t xml:space="preserve">Service provider / supplier monitoring </w:t>
            </w:r>
          </w:p>
        </w:tc>
        <w:tc>
          <w:tcPr>
            <w:tcW w:w="3175" w:type="dxa"/>
            <w:shd w:val="clear" w:color="auto" w:fill="E5F8F5"/>
          </w:tcPr>
          <w:p w14:paraId="634076E4"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Post action monitoring</w:t>
            </w:r>
          </w:p>
          <w:p w14:paraId="3B1DEB49"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 xml:space="preserve">Service provider / supplier monitoring </w:t>
            </w:r>
          </w:p>
          <w:p w14:paraId="05D81CED" w14:textId="77777777" w:rsidR="00B8358A" w:rsidRPr="00BD09DD" w:rsidRDefault="00B8358A" w:rsidP="00F3073A">
            <w:pPr>
              <w:rPr>
                <w:rFonts w:ascii="Arial" w:hAnsi="Arial" w:cs="Arial"/>
                <w:color w:val="333333"/>
                <w:sz w:val="18"/>
                <w:szCs w:val="18"/>
              </w:rPr>
            </w:pPr>
          </w:p>
        </w:tc>
        <w:tc>
          <w:tcPr>
            <w:tcW w:w="3175" w:type="dxa"/>
            <w:shd w:val="clear" w:color="auto" w:fill="E5F8F5"/>
          </w:tcPr>
          <w:p w14:paraId="4EDA5590"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Post action monitoring</w:t>
            </w:r>
          </w:p>
          <w:p w14:paraId="29114843"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 xml:space="preserve">Service provider / supplier monitoring </w:t>
            </w:r>
          </w:p>
          <w:p w14:paraId="170DE8BE" w14:textId="77777777" w:rsidR="00B8358A" w:rsidRPr="00BD09DD" w:rsidRDefault="00B8358A" w:rsidP="00F3073A">
            <w:pPr>
              <w:rPr>
                <w:rFonts w:ascii="Arial" w:hAnsi="Arial" w:cs="Arial"/>
                <w:color w:val="333333"/>
                <w:sz w:val="18"/>
                <w:szCs w:val="18"/>
              </w:rPr>
            </w:pPr>
          </w:p>
        </w:tc>
        <w:tc>
          <w:tcPr>
            <w:tcW w:w="3175" w:type="dxa"/>
            <w:shd w:val="clear" w:color="auto" w:fill="E5F8F5"/>
          </w:tcPr>
          <w:p w14:paraId="0BA66F8F"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Post action monitoring</w:t>
            </w:r>
          </w:p>
          <w:p w14:paraId="0B126CB6" w14:textId="77777777" w:rsidR="00B8358A" w:rsidRPr="00BD09DD" w:rsidRDefault="00B8358A" w:rsidP="00F3073A">
            <w:pPr>
              <w:rPr>
                <w:rFonts w:ascii="Arial" w:hAnsi="Arial" w:cs="Arial"/>
                <w:color w:val="333333"/>
                <w:sz w:val="18"/>
                <w:szCs w:val="18"/>
              </w:rPr>
            </w:pPr>
            <w:r w:rsidRPr="00BD09DD">
              <w:rPr>
                <w:rFonts w:ascii="Arial" w:hAnsi="Arial" w:cs="Arial"/>
                <w:color w:val="333333"/>
                <w:sz w:val="18"/>
                <w:szCs w:val="18"/>
              </w:rPr>
              <w:t xml:space="preserve">Service provider / supplier monitoring </w:t>
            </w:r>
          </w:p>
          <w:p w14:paraId="5CE13897" w14:textId="77777777" w:rsidR="00B8358A" w:rsidRPr="00BD09DD" w:rsidRDefault="00B8358A" w:rsidP="00F3073A">
            <w:pPr>
              <w:rPr>
                <w:rFonts w:ascii="Arial" w:hAnsi="Arial" w:cs="Arial"/>
                <w:color w:val="333333"/>
                <w:sz w:val="18"/>
                <w:szCs w:val="18"/>
              </w:rPr>
            </w:pPr>
          </w:p>
        </w:tc>
      </w:tr>
    </w:tbl>
    <w:p w14:paraId="36A164D8" w14:textId="77777777" w:rsidR="00B8358A" w:rsidRDefault="00B8358A" w:rsidP="00B8358A"/>
    <w:p w14:paraId="68A68FAD" w14:textId="77777777" w:rsidR="00B8358A" w:rsidRDefault="00B8358A" w:rsidP="00B8358A"/>
    <w:p w14:paraId="58E2DE8D" w14:textId="77777777" w:rsidR="00B8358A" w:rsidRDefault="00B8358A" w:rsidP="00B8358A"/>
    <w:p w14:paraId="2781D490" w14:textId="04EFBE01" w:rsidR="00FA6B5D" w:rsidRPr="00FA6B5D" w:rsidRDefault="00B8358A" w:rsidP="009216C9">
      <w:pPr>
        <w:rPr>
          <w:rFonts w:cs="Arial"/>
          <w:color w:val="009999"/>
        </w:rPr>
      </w:pPr>
      <w:r>
        <w:rPr>
          <w:rFonts w:cs="Arial"/>
          <w:color w:val="009999"/>
        </w:rPr>
        <w:br w:type="page"/>
      </w:r>
    </w:p>
    <w:p w14:paraId="44B517A6" w14:textId="48956CF5" w:rsidR="009216C9" w:rsidRDefault="009216C9" w:rsidP="009216C9">
      <w:pPr>
        <w:rPr>
          <w:rFonts w:ascii="Avenir Next LT Pro" w:hAnsi="Avenir Next LT Pro"/>
          <w:b/>
          <w:bCs/>
          <w:color w:val="1E3042"/>
        </w:rPr>
      </w:pPr>
      <w:r w:rsidRPr="00993B51">
        <w:rPr>
          <w:rFonts w:ascii="Avenir Next LT Pro" w:hAnsi="Avenir Next LT Pro"/>
          <w:b/>
          <w:bCs/>
          <w:color w:val="1E3042"/>
        </w:rPr>
        <w:lastRenderedPageBreak/>
        <w:t>INFORMATION ANALYSIS</w:t>
      </w:r>
    </w:p>
    <w:p w14:paraId="725910B8" w14:textId="77777777" w:rsidR="009216C9" w:rsidRDefault="009216C9" w:rsidP="009216C9">
      <w:pPr>
        <w:rPr>
          <w:rFonts w:ascii="Avenir Next LT Pro" w:hAnsi="Avenir Next LT Pro"/>
          <w:b/>
          <w:bCs/>
          <w:color w:val="1E3042"/>
        </w:rPr>
      </w:pPr>
    </w:p>
    <w:p w14:paraId="77C31073" w14:textId="4D7B40B4" w:rsidR="009216C9" w:rsidRDefault="009216C9" w:rsidP="009216C9">
      <w:pPr>
        <w:rPr>
          <w:rFonts w:ascii="Avenir Next LT Pro" w:hAnsi="Avenir Next LT Pro"/>
          <w:b/>
          <w:bCs/>
          <w:color w:val="00C4AD"/>
          <w:sz w:val="18"/>
          <w:szCs w:val="20"/>
        </w:rPr>
      </w:pPr>
      <w:r w:rsidRPr="009216C9">
        <w:rPr>
          <w:rFonts w:ascii="Avenir Next LT Pro" w:hAnsi="Avenir Next LT Pro"/>
          <w:b/>
          <w:bCs/>
          <w:color w:val="00C4AD"/>
          <w:sz w:val="18"/>
          <w:szCs w:val="20"/>
        </w:rPr>
        <w:t>ANALYSIS QUESTIONS:</w:t>
      </w:r>
    </w:p>
    <w:p w14:paraId="0C6E1A0D" w14:textId="77777777" w:rsidR="00FA6B5D" w:rsidRPr="00FA6B5D" w:rsidRDefault="00FA6B5D" w:rsidP="009216C9">
      <w:pPr>
        <w:rPr>
          <w:rFonts w:ascii="Avenir Next LT Pro" w:hAnsi="Avenir Next LT Pro"/>
          <w:b/>
          <w:bCs/>
          <w:color w:val="00C4AD"/>
          <w:sz w:val="18"/>
          <w:szCs w:val="20"/>
        </w:rPr>
      </w:pPr>
    </w:p>
    <w:tbl>
      <w:tblPr>
        <w:tblStyle w:val="TableGrid"/>
        <w:tblW w:w="14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85" w:type="dxa"/>
          <w:bottom w:w="113" w:type="dxa"/>
          <w:right w:w="0" w:type="dxa"/>
        </w:tblCellMar>
        <w:tblLook w:val="04A0" w:firstRow="1" w:lastRow="0" w:firstColumn="1" w:lastColumn="0" w:noHBand="0" w:noVBand="1"/>
      </w:tblPr>
      <w:tblGrid>
        <w:gridCol w:w="7219"/>
        <w:gridCol w:w="445"/>
        <w:gridCol w:w="7219"/>
      </w:tblGrid>
      <w:tr w:rsidR="009216C9" w:rsidRPr="008704AD" w14:paraId="35528AE6" w14:textId="77777777" w:rsidTr="00FA6B5D">
        <w:trPr>
          <w:trHeight w:val="24"/>
        </w:trPr>
        <w:tc>
          <w:tcPr>
            <w:tcW w:w="7229" w:type="dxa"/>
            <w:shd w:val="clear" w:color="auto" w:fill="00C4AD"/>
            <w:vAlign w:val="center"/>
          </w:tcPr>
          <w:p w14:paraId="115AF13C" w14:textId="357CE352" w:rsidR="009216C9" w:rsidRPr="009C0681" w:rsidRDefault="00FA6B5D" w:rsidP="00BB4683">
            <w:pPr>
              <w:pStyle w:val="NoSpacing"/>
              <w:ind w:left="-36"/>
              <w:rPr>
                <w:rFonts w:ascii="Avenir Next LT Pro" w:hAnsi="Avenir Next LT Pro" w:cs="Arial"/>
                <w:color w:val="FFFFFF" w:themeColor="background1"/>
                <w:sz w:val="18"/>
                <w:szCs w:val="18"/>
              </w:rPr>
            </w:pPr>
            <w:r w:rsidRPr="00220551">
              <w:rPr>
                <w:rFonts w:ascii="Avenir Next LT Pro" w:hAnsi="Avenir Next LT Pro" w:cs="Arial"/>
                <w:b/>
                <w:bCs/>
                <w:color w:val="FFFFFF" w:themeColor="background1"/>
                <w:sz w:val="18"/>
                <w:szCs w:val="18"/>
              </w:rPr>
              <w:t>WATER SUPPLY</w:t>
            </w:r>
          </w:p>
        </w:tc>
        <w:tc>
          <w:tcPr>
            <w:tcW w:w="426" w:type="dxa"/>
            <w:shd w:val="clear" w:color="auto" w:fill="FFFFFF" w:themeFill="background1"/>
          </w:tcPr>
          <w:p w14:paraId="68E53C2C" w14:textId="2459BFA3" w:rsidR="009216C9" w:rsidRPr="009C0681" w:rsidRDefault="00FA6B5D" w:rsidP="00FA6B5D">
            <w:pPr>
              <w:pStyle w:val="NoSpacing"/>
              <w:ind w:left="360"/>
              <w:rPr>
                <w:rFonts w:ascii="Avenir Next LT Pro" w:hAnsi="Avenir Next LT Pro" w:cs="Arial"/>
                <w:b/>
                <w:bCs/>
                <w:color w:val="FFFFFF" w:themeColor="background1"/>
                <w:sz w:val="18"/>
                <w:szCs w:val="18"/>
              </w:rPr>
            </w:pPr>
            <w:r>
              <w:rPr>
                <w:rFonts w:ascii="Avenir Next LT Pro" w:hAnsi="Avenir Next LT Pro" w:cs="Arial"/>
                <w:b/>
                <w:bCs/>
                <w:color w:val="FFFFFF" w:themeColor="background1"/>
                <w:sz w:val="18"/>
                <w:szCs w:val="18"/>
              </w:rPr>
              <w:t xml:space="preserve">  </w:t>
            </w:r>
          </w:p>
        </w:tc>
        <w:tc>
          <w:tcPr>
            <w:tcW w:w="7228" w:type="dxa"/>
            <w:shd w:val="clear" w:color="auto" w:fill="00C4AD"/>
            <w:vAlign w:val="center"/>
          </w:tcPr>
          <w:p w14:paraId="3D4258B9" w14:textId="5BEC3130" w:rsidR="009216C9" w:rsidRPr="009C0681" w:rsidRDefault="00FA6B5D" w:rsidP="00BB4683">
            <w:pPr>
              <w:pStyle w:val="NoSpacing"/>
              <w:ind w:left="-36"/>
              <w:rPr>
                <w:rFonts w:ascii="Avenir Next LT Pro" w:hAnsi="Avenir Next LT Pro" w:cs="Arial"/>
                <w:color w:val="FFFFFF" w:themeColor="background1"/>
                <w:sz w:val="18"/>
                <w:szCs w:val="18"/>
              </w:rPr>
            </w:pPr>
            <w:r w:rsidRPr="00220551">
              <w:rPr>
                <w:rFonts w:ascii="Avenir Next LT Pro" w:hAnsi="Avenir Next LT Pro" w:cs="Arial"/>
                <w:b/>
                <w:bCs/>
                <w:color w:val="FFFFFF" w:themeColor="background1"/>
                <w:sz w:val="18"/>
                <w:szCs w:val="18"/>
              </w:rPr>
              <w:t>MENSTRUAL HYGIENE</w:t>
            </w:r>
          </w:p>
        </w:tc>
      </w:tr>
      <w:tr w:rsidR="009216C9" w:rsidRPr="008704AD" w14:paraId="518089A5" w14:textId="77777777" w:rsidTr="00FA6B5D">
        <w:trPr>
          <w:trHeight w:val="24"/>
        </w:trPr>
        <w:tc>
          <w:tcPr>
            <w:tcW w:w="7229" w:type="dxa"/>
            <w:shd w:val="clear" w:color="auto" w:fill="EAFCF7"/>
          </w:tcPr>
          <w:p w14:paraId="03C53842" w14:textId="77777777"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How does water quality change between different sources in use?</w:t>
            </w:r>
          </w:p>
          <w:p w14:paraId="400C00D6" w14:textId="77777777"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Who is responsible for collecting water? How much time do they spend collecting water? What other activities are they unable to do because of this burden?</w:t>
            </w:r>
          </w:p>
          <w:p w14:paraId="2788E8D0" w14:textId="77777777"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What proportion of the affected population have adequate items to allow for water collection and safe storage?</w:t>
            </w:r>
          </w:p>
          <w:p w14:paraId="4A582996" w14:textId="77777777"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Who in the household has makes decisions about buying water?</w:t>
            </w:r>
          </w:p>
          <w:p w14:paraId="334037E9" w14:textId="77777777"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 xml:space="preserve">Who faces </w:t>
            </w:r>
            <w:proofErr w:type="gramStart"/>
            <w:r w:rsidRPr="00FA6B5D">
              <w:rPr>
                <w:rFonts w:ascii="Arial" w:hAnsi="Arial" w:cs="Arial"/>
                <w:color w:val="333333"/>
                <w:sz w:val="18"/>
                <w:szCs w:val="18"/>
              </w:rPr>
              <w:t>particular challenges</w:t>
            </w:r>
            <w:proofErr w:type="gramEnd"/>
            <w:r w:rsidRPr="00FA6B5D">
              <w:rPr>
                <w:rFonts w:ascii="Arial" w:hAnsi="Arial" w:cs="Arial"/>
                <w:color w:val="333333"/>
                <w:sz w:val="18"/>
                <w:szCs w:val="18"/>
              </w:rPr>
              <w:t xml:space="preserve"> collecting and storing sufficient quantities of safe water? What are the factors that increase or exacerbate these challenges?</w:t>
            </w:r>
          </w:p>
          <w:p w14:paraId="41ADA602" w14:textId="77777777"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Are there safety fears around collecting water? How does this impact the quality or quantity of water used?</w:t>
            </w:r>
          </w:p>
          <w:p w14:paraId="3DC675B1" w14:textId="77777777"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 xml:space="preserve">How are local water service providers being supported to continue to operate? </w:t>
            </w:r>
          </w:p>
          <w:p w14:paraId="019DCE69" w14:textId="77777777"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 xml:space="preserve">Do households have to pay for water? What proportion of household income is spent on water? </w:t>
            </w:r>
          </w:p>
          <w:p w14:paraId="1E045415" w14:textId="77777777" w:rsidR="009216C9" w:rsidRPr="00FA6B5D" w:rsidRDefault="009216C9" w:rsidP="00422299">
            <w:pPr>
              <w:pStyle w:val="NoSpacing"/>
              <w:numPr>
                <w:ilvl w:val="0"/>
                <w:numId w:val="10"/>
              </w:numPr>
              <w:rPr>
                <w:rFonts w:ascii="Arial" w:eastAsiaTheme="minorEastAsia" w:hAnsi="Arial" w:cs="Arial"/>
                <w:color w:val="333333"/>
                <w:sz w:val="18"/>
                <w:szCs w:val="18"/>
              </w:rPr>
            </w:pPr>
            <w:r w:rsidRPr="00FA6B5D">
              <w:rPr>
                <w:rFonts w:ascii="Arial" w:hAnsi="Arial" w:cs="Arial"/>
                <w:color w:val="333333"/>
                <w:sz w:val="18"/>
                <w:szCs w:val="18"/>
              </w:rPr>
              <w:t xml:space="preserve">How many hours per day is water available? </w:t>
            </w:r>
          </w:p>
          <w:p w14:paraId="48EEF31C" w14:textId="271A7D7A" w:rsidR="009216C9" w:rsidRPr="00FA6B5D" w:rsidRDefault="009216C9"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How often does the water system break down? How quickly is it repaired? Who is responsible for maintenance and repair?</w:t>
            </w:r>
          </w:p>
        </w:tc>
        <w:tc>
          <w:tcPr>
            <w:tcW w:w="426" w:type="dxa"/>
            <w:shd w:val="clear" w:color="auto" w:fill="FFFFFF" w:themeFill="background1"/>
          </w:tcPr>
          <w:p w14:paraId="11F167D8" w14:textId="77777777" w:rsidR="009216C9" w:rsidRPr="00FA6B5D" w:rsidRDefault="009216C9" w:rsidP="00FA6B5D">
            <w:pPr>
              <w:pStyle w:val="NoSpacing"/>
              <w:ind w:left="360"/>
              <w:rPr>
                <w:rFonts w:ascii="Arial" w:hAnsi="Arial" w:cs="Arial"/>
                <w:color w:val="333333"/>
                <w:sz w:val="18"/>
                <w:szCs w:val="18"/>
              </w:rPr>
            </w:pPr>
          </w:p>
        </w:tc>
        <w:tc>
          <w:tcPr>
            <w:tcW w:w="7228" w:type="dxa"/>
            <w:shd w:val="clear" w:color="auto" w:fill="EAFCF7"/>
          </w:tcPr>
          <w:p w14:paraId="6666F79E" w14:textId="77777777" w:rsidR="00FA6B5D" w:rsidRPr="00FA6B5D" w:rsidRDefault="00FA6B5D" w:rsidP="00422299">
            <w:pPr>
              <w:pStyle w:val="NoSpacing"/>
              <w:numPr>
                <w:ilvl w:val="0"/>
                <w:numId w:val="10"/>
              </w:numPr>
              <w:rPr>
                <w:rFonts w:ascii="Arial" w:eastAsiaTheme="minorEastAsia" w:hAnsi="Arial" w:cs="Arial"/>
                <w:color w:val="333333"/>
                <w:sz w:val="18"/>
                <w:szCs w:val="18"/>
              </w:rPr>
            </w:pPr>
            <w:r w:rsidRPr="00FA6B5D">
              <w:rPr>
                <w:rFonts w:ascii="Arial" w:hAnsi="Arial" w:cs="Arial"/>
                <w:color w:val="333333"/>
                <w:sz w:val="18"/>
                <w:szCs w:val="18"/>
              </w:rPr>
              <w:t xml:space="preserve">What proportion of affected women and girls of reproductive age have access to education, facilities and materials that address their menstrual hygiene needs? </w:t>
            </w:r>
          </w:p>
          <w:p w14:paraId="17365785"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What is the cost of menstrual hygiene items and how does this compare to HH income?</w:t>
            </w:r>
          </w:p>
          <w:p w14:paraId="1AC84B1B"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What practices, beliefs and preferences do women and girls have around menstrual hygiene?</w:t>
            </w:r>
          </w:p>
          <w:p w14:paraId="10F610B8"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Are materials available in local markets? Are these markets safely accessible for women and girls?</w:t>
            </w:r>
          </w:p>
          <w:p w14:paraId="4AEC2860"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Outside of local markets, how are menstrual hygiene items distributed?</w:t>
            </w:r>
          </w:p>
          <w:p w14:paraId="60D5DA4B"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Have women and girls been involved in the selection of menstrual hygiene items?</w:t>
            </w:r>
          </w:p>
          <w:p w14:paraId="07244CE9"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Do women and girls have different preferences about materials and facilities?</w:t>
            </w:r>
          </w:p>
          <w:p w14:paraId="16A73C12"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 xml:space="preserve">Where do women and girls change, </w:t>
            </w:r>
            <w:proofErr w:type="gramStart"/>
            <w:r w:rsidRPr="00FA6B5D">
              <w:rPr>
                <w:rFonts w:ascii="Arial" w:hAnsi="Arial" w:cs="Arial"/>
                <w:color w:val="333333"/>
                <w:sz w:val="18"/>
                <w:szCs w:val="18"/>
              </w:rPr>
              <w:t>wash</w:t>
            </w:r>
            <w:proofErr w:type="gramEnd"/>
            <w:r w:rsidRPr="00FA6B5D">
              <w:rPr>
                <w:rFonts w:ascii="Arial" w:hAnsi="Arial" w:cs="Arial"/>
                <w:color w:val="333333"/>
                <w:sz w:val="18"/>
                <w:szCs w:val="18"/>
              </w:rPr>
              <w:t xml:space="preserve"> and dispose of menstrual hygiene materials? </w:t>
            </w:r>
          </w:p>
          <w:p w14:paraId="28B84593"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What considerations need to be made in the design of other WASH facilities?</w:t>
            </w:r>
          </w:p>
          <w:p w14:paraId="303A8EAF" w14:textId="4051D35F" w:rsidR="009216C9" w:rsidRPr="00FA6B5D" w:rsidRDefault="00FA6B5D" w:rsidP="00422299">
            <w:pPr>
              <w:pStyle w:val="ListParagraph"/>
              <w:numPr>
                <w:ilvl w:val="0"/>
                <w:numId w:val="10"/>
              </w:numPr>
            </w:pPr>
            <w:r w:rsidRPr="00FA6B5D">
              <w:t>Are women and girls able to make decisions to prioritise their menstrual hygiene needs?</w:t>
            </w:r>
          </w:p>
        </w:tc>
      </w:tr>
      <w:tr w:rsidR="009216C9" w:rsidRPr="008704AD" w14:paraId="46638FC8" w14:textId="77777777" w:rsidTr="00FA6B5D">
        <w:trPr>
          <w:trHeight w:val="27"/>
        </w:trPr>
        <w:tc>
          <w:tcPr>
            <w:tcW w:w="7229" w:type="dxa"/>
            <w:shd w:val="clear" w:color="auto" w:fill="FFFFFF" w:themeFill="background1"/>
          </w:tcPr>
          <w:p w14:paraId="4B2D5003" w14:textId="77777777" w:rsidR="009216C9" w:rsidRPr="00FA6B5D" w:rsidRDefault="009216C9" w:rsidP="00BB4683">
            <w:pPr>
              <w:pStyle w:val="NoSpacing"/>
              <w:rPr>
                <w:rFonts w:ascii="Arial" w:hAnsi="Arial" w:cs="Arial"/>
                <w:color w:val="333333"/>
                <w:sz w:val="14"/>
                <w:szCs w:val="14"/>
              </w:rPr>
            </w:pPr>
          </w:p>
        </w:tc>
        <w:tc>
          <w:tcPr>
            <w:tcW w:w="426" w:type="dxa"/>
            <w:shd w:val="clear" w:color="auto" w:fill="FFFFFF" w:themeFill="background1"/>
          </w:tcPr>
          <w:p w14:paraId="24637176" w14:textId="77777777" w:rsidR="009216C9" w:rsidRPr="009C0681" w:rsidRDefault="009216C9" w:rsidP="00FA6B5D">
            <w:pPr>
              <w:pStyle w:val="NoSpacing"/>
              <w:ind w:left="360"/>
              <w:rPr>
                <w:rFonts w:ascii="Arial" w:hAnsi="Arial" w:cs="Arial"/>
                <w:color w:val="333333"/>
                <w:sz w:val="18"/>
                <w:szCs w:val="18"/>
              </w:rPr>
            </w:pPr>
          </w:p>
        </w:tc>
        <w:tc>
          <w:tcPr>
            <w:tcW w:w="7228" w:type="dxa"/>
            <w:shd w:val="clear" w:color="auto" w:fill="FFFFFF" w:themeFill="background1"/>
          </w:tcPr>
          <w:p w14:paraId="160484B3" w14:textId="77777777" w:rsidR="009216C9" w:rsidRPr="009C0681" w:rsidRDefault="009216C9" w:rsidP="00BB4683">
            <w:pPr>
              <w:pStyle w:val="NoSpacing"/>
              <w:rPr>
                <w:rFonts w:ascii="Arial" w:hAnsi="Arial" w:cs="Arial"/>
                <w:color w:val="333333"/>
                <w:sz w:val="18"/>
                <w:szCs w:val="18"/>
              </w:rPr>
            </w:pPr>
          </w:p>
        </w:tc>
      </w:tr>
      <w:tr w:rsidR="009216C9" w:rsidRPr="008704AD" w14:paraId="20E705AF" w14:textId="77777777" w:rsidTr="00FA6B5D">
        <w:trPr>
          <w:trHeight w:val="24"/>
        </w:trPr>
        <w:tc>
          <w:tcPr>
            <w:tcW w:w="7229" w:type="dxa"/>
            <w:shd w:val="clear" w:color="auto" w:fill="00C4AD"/>
          </w:tcPr>
          <w:p w14:paraId="748FD3CE" w14:textId="5E523AFE" w:rsidR="009216C9" w:rsidRPr="0014085D" w:rsidRDefault="00FA6B5D" w:rsidP="00BB4683">
            <w:pPr>
              <w:pStyle w:val="NoSpacing"/>
              <w:ind w:left="-36"/>
              <w:rPr>
                <w:rFonts w:ascii="Avenir Next LT Pro" w:hAnsi="Avenir Next LT Pro" w:cs="Arial"/>
                <w:b/>
                <w:bCs/>
                <w:color w:val="FFFFFF" w:themeColor="background1"/>
                <w:sz w:val="18"/>
                <w:szCs w:val="18"/>
              </w:rPr>
            </w:pPr>
            <w:r w:rsidRPr="00220551">
              <w:rPr>
                <w:rFonts w:ascii="Avenir Next LT Pro" w:hAnsi="Avenir Next LT Pro" w:cs="Arial"/>
                <w:b/>
                <w:bCs/>
                <w:color w:val="FFFFFF" w:themeColor="background1"/>
                <w:sz w:val="18"/>
                <w:szCs w:val="18"/>
              </w:rPr>
              <w:t>SANITATION</w:t>
            </w:r>
          </w:p>
        </w:tc>
        <w:tc>
          <w:tcPr>
            <w:tcW w:w="426" w:type="dxa"/>
            <w:shd w:val="clear" w:color="auto" w:fill="FFFFFF" w:themeFill="background1"/>
          </w:tcPr>
          <w:p w14:paraId="4CBD721B" w14:textId="77777777" w:rsidR="009216C9" w:rsidRPr="0014085D" w:rsidRDefault="009216C9" w:rsidP="00FA6B5D">
            <w:pPr>
              <w:pStyle w:val="NoSpacing"/>
              <w:ind w:left="360"/>
              <w:rPr>
                <w:rFonts w:ascii="Avenir Next LT Pro" w:hAnsi="Avenir Next LT Pro" w:cs="Arial"/>
                <w:b/>
                <w:bCs/>
                <w:color w:val="FFFFFF" w:themeColor="background1"/>
                <w:sz w:val="18"/>
                <w:szCs w:val="18"/>
              </w:rPr>
            </w:pPr>
          </w:p>
        </w:tc>
        <w:tc>
          <w:tcPr>
            <w:tcW w:w="7228" w:type="dxa"/>
            <w:shd w:val="clear" w:color="auto" w:fill="00C4AD"/>
          </w:tcPr>
          <w:p w14:paraId="1ACF61C8" w14:textId="7F066633" w:rsidR="009216C9" w:rsidRPr="0014085D" w:rsidRDefault="00FA6B5D" w:rsidP="00BB4683">
            <w:pPr>
              <w:pStyle w:val="NoSpacing"/>
              <w:ind w:left="-36"/>
              <w:rPr>
                <w:rFonts w:ascii="Avenir Next LT Pro" w:hAnsi="Avenir Next LT Pro" w:cs="Arial"/>
                <w:b/>
                <w:bCs/>
                <w:color w:val="FFFFFF" w:themeColor="background1"/>
                <w:sz w:val="18"/>
                <w:szCs w:val="18"/>
              </w:rPr>
            </w:pPr>
            <w:r w:rsidRPr="00220551">
              <w:rPr>
                <w:rFonts w:ascii="Avenir Next LT Pro" w:hAnsi="Avenir Next LT Pro" w:cs="Arial"/>
                <w:b/>
                <w:bCs/>
                <w:color w:val="FFFFFF" w:themeColor="background1"/>
                <w:sz w:val="18"/>
                <w:szCs w:val="18"/>
              </w:rPr>
              <w:t>HYGIENE</w:t>
            </w:r>
          </w:p>
        </w:tc>
      </w:tr>
      <w:tr w:rsidR="009216C9" w:rsidRPr="008704AD" w14:paraId="6FAFD34D" w14:textId="77777777" w:rsidTr="00FA6B5D">
        <w:trPr>
          <w:trHeight w:val="24"/>
        </w:trPr>
        <w:tc>
          <w:tcPr>
            <w:tcW w:w="7229" w:type="dxa"/>
            <w:shd w:val="clear" w:color="auto" w:fill="EAFCF7"/>
          </w:tcPr>
          <w:p w14:paraId="1125262D"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What proportion of the affected population have access to sanitation facilities that are safe to use, private and dignified?</w:t>
            </w:r>
          </w:p>
          <w:p w14:paraId="59365840"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What proportion of constructed toilets are unusable at any given time due to being full, damaged poorly constructed, poorly culturally adapted, not gender-, age- or disability-appropriate?</w:t>
            </w:r>
          </w:p>
          <w:p w14:paraId="14E4692B"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 xml:space="preserve">How often do toilets fill up? Once full, how quickly can they be </w:t>
            </w:r>
            <w:proofErr w:type="spellStart"/>
            <w:r w:rsidRPr="00FA6B5D">
              <w:rPr>
                <w:rFonts w:ascii="Arial" w:hAnsi="Arial" w:cs="Arial"/>
                <w:color w:val="333333"/>
                <w:sz w:val="18"/>
                <w:szCs w:val="18"/>
              </w:rPr>
              <w:t>desludged</w:t>
            </w:r>
            <w:proofErr w:type="spellEnd"/>
            <w:r w:rsidRPr="00FA6B5D">
              <w:rPr>
                <w:rFonts w:ascii="Arial" w:hAnsi="Arial" w:cs="Arial"/>
                <w:color w:val="333333"/>
                <w:sz w:val="18"/>
                <w:szCs w:val="18"/>
              </w:rPr>
              <w:t>?</w:t>
            </w:r>
          </w:p>
          <w:p w14:paraId="19A348E7"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 xml:space="preserve">When toilets are damaged or broken, how long does it take to make repairs? </w:t>
            </w:r>
          </w:p>
          <w:p w14:paraId="283074D3"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Who are the local sanitation service providers and how can they be supported to provide safe, sustainable, high quality services?</w:t>
            </w:r>
          </w:p>
          <w:p w14:paraId="275FAB69" w14:textId="651FD46C" w:rsidR="009216C9" w:rsidRPr="00FA6B5D" w:rsidRDefault="009216C9" w:rsidP="00FA6B5D">
            <w:pPr>
              <w:pStyle w:val="NoSpacing"/>
              <w:ind w:left="-36"/>
              <w:rPr>
                <w:rFonts w:ascii="Arial" w:hAnsi="Arial" w:cs="Arial"/>
                <w:color w:val="333333"/>
                <w:sz w:val="18"/>
                <w:szCs w:val="18"/>
              </w:rPr>
            </w:pPr>
          </w:p>
        </w:tc>
        <w:tc>
          <w:tcPr>
            <w:tcW w:w="426" w:type="dxa"/>
            <w:shd w:val="clear" w:color="auto" w:fill="FFFFFF" w:themeFill="background1"/>
          </w:tcPr>
          <w:p w14:paraId="1C3FA720" w14:textId="77777777" w:rsidR="009216C9" w:rsidRPr="00FA6B5D" w:rsidRDefault="009216C9" w:rsidP="00FA6B5D">
            <w:pPr>
              <w:pStyle w:val="NoSpacing"/>
              <w:ind w:left="360"/>
              <w:rPr>
                <w:rFonts w:ascii="Arial" w:hAnsi="Arial" w:cs="Arial"/>
                <w:color w:val="333333"/>
                <w:sz w:val="18"/>
                <w:szCs w:val="18"/>
              </w:rPr>
            </w:pPr>
          </w:p>
        </w:tc>
        <w:tc>
          <w:tcPr>
            <w:tcW w:w="7228" w:type="dxa"/>
            <w:shd w:val="clear" w:color="auto" w:fill="EAFCF7"/>
          </w:tcPr>
          <w:p w14:paraId="0CD95076"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 xml:space="preserve">What proportion of the affected population have regular access to the hygiene items needed? </w:t>
            </w:r>
          </w:p>
          <w:p w14:paraId="07F06BE7"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What is the cost of hygiene items and how does this compare to HH income?</w:t>
            </w:r>
          </w:p>
          <w:p w14:paraId="2D6836C4"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Who has been consulted about the selection of hygiene items?</w:t>
            </w:r>
          </w:p>
          <w:p w14:paraId="1209B960"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 xml:space="preserve">Are there local providers that </w:t>
            </w:r>
            <w:proofErr w:type="gramStart"/>
            <w:r w:rsidRPr="00FA6B5D">
              <w:rPr>
                <w:rFonts w:ascii="Arial" w:hAnsi="Arial" w:cs="Arial"/>
                <w:color w:val="333333"/>
                <w:sz w:val="18"/>
                <w:szCs w:val="18"/>
              </w:rPr>
              <w:t>are able to</w:t>
            </w:r>
            <w:proofErr w:type="gramEnd"/>
            <w:r w:rsidRPr="00FA6B5D">
              <w:rPr>
                <w:rFonts w:ascii="Arial" w:hAnsi="Arial" w:cs="Arial"/>
                <w:color w:val="333333"/>
                <w:sz w:val="18"/>
                <w:szCs w:val="18"/>
              </w:rPr>
              <w:t xml:space="preserve"> continue to deliver hygiene goods and services?</w:t>
            </w:r>
          </w:p>
          <w:p w14:paraId="1A1945E2"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How have the different needs of men, women, children, the elderly and people living with disabilities been addressed?</w:t>
            </w:r>
          </w:p>
          <w:p w14:paraId="569AB6CF"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Are NFIs being re-sold by recipients?</w:t>
            </w:r>
          </w:p>
          <w:p w14:paraId="0863F686"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Are distributions mechanisms designed to be safe and accessible to all?</w:t>
            </w:r>
          </w:p>
          <w:p w14:paraId="7DF5258D" w14:textId="77777777" w:rsidR="00FA6B5D"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Would blanket or targeted approaches be more effective in meeting needs?</w:t>
            </w:r>
          </w:p>
          <w:p w14:paraId="16059849" w14:textId="40AE9F3D" w:rsidR="009216C9" w:rsidRPr="00FA6B5D" w:rsidRDefault="00FA6B5D" w:rsidP="00422299">
            <w:pPr>
              <w:pStyle w:val="NoSpacing"/>
              <w:numPr>
                <w:ilvl w:val="0"/>
                <w:numId w:val="10"/>
              </w:numPr>
              <w:rPr>
                <w:rFonts w:ascii="Arial" w:hAnsi="Arial" w:cs="Arial"/>
                <w:color w:val="333333"/>
                <w:sz w:val="18"/>
                <w:szCs w:val="18"/>
              </w:rPr>
            </w:pPr>
            <w:r w:rsidRPr="00FA6B5D">
              <w:rPr>
                <w:rFonts w:ascii="Arial" w:hAnsi="Arial" w:cs="Arial"/>
                <w:color w:val="333333"/>
                <w:sz w:val="18"/>
                <w:szCs w:val="18"/>
              </w:rPr>
              <w:t>How is feedback collected and shared with WASH partners?</w:t>
            </w:r>
          </w:p>
        </w:tc>
      </w:tr>
    </w:tbl>
    <w:p w14:paraId="7E505239" w14:textId="0F812BED" w:rsidR="009216C9" w:rsidRDefault="009216C9" w:rsidP="00B8358A">
      <w:pPr>
        <w:pStyle w:val="Text-Maintext"/>
        <w:sectPr w:rsidR="009216C9" w:rsidSect="003905E3">
          <w:footerReference w:type="default" r:id="rId37"/>
          <w:pgSz w:w="16840" w:h="11907" w:orient="landscape" w:code="9"/>
          <w:pgMar w:top="1418" w:right="1418" w:bottom="1418" w:left="1080" w:header="567" w:footer="567" w:gutter="0"/>
          <w:cols w:space="708"/>
          <w:titlePg/>
          <w:docGrid w:linePitch="360"/>
        </w:sectPr>
      </w:pPr>
    </w:p>
    <w:p w14:paraId="62F4048C" w14:textId="03FB7155" w:rsidR="0022400B" w:rsidRDefault="0022400B">
      <w:pPr>
        <w:rPr>
          <w:rFonts w:ascii="Avenir Next LT Pro" w:hAnsi="Avenir Next LT Pro"/>
          <w:b/>
        </w:rPr>
      </w:pPr>
      <w:bookmarkStart w:id="17" w:name="_Toc63761503"/>
      <w:r w:rsidRPr="0022400B">
        <w:rPr>
          <w:noProof/>
        </w:rPr>
        <w:lastRenderedPageBreak/>
        <mc:AlternateContent>
          <mc:Choice Requires="wps">
            <w:drawing>
              <wp:anchor distT="0" distB="0" distL="114300" distR="114300" simplePos="0" relativeHeight="251660800" behindDoc="0" locked="0" layoutInCell="1" allowOverlap="1" wp14:anchorId="49282DDE" wp14:editId="670AB707">
                <wp:simplePos x="0" y="0"/>
                <wp:positionH relativeFrom="margin">
                  <wp:align>right</wp:align>
                </wp:positionH>
                <wp:positionV relativeFrom="margin">
                  <wp:align>top</wp:align>
                </wp:positionV>
                <wp:extent cx="5784979" cy="1922106"/>
                <wp:effectExtent l="0" t="0" r="0" b="254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979" cy="19221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FC1C47" w14:textId="77777777"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MODULE:</w:t>
                            </w:r>
                          </w:p>
                          <w:p w14:paraId="4F963369" w14:textId="77777777"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 xml:space="preserve">PEOPLE-CENTRED </w:t>
                            </w:r>
                          </w:p>
                          <w:p w14:paraId="20D5A660" w14:textId="1023FC64"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PROGRAMMING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82DDE" id="_x0000_s1036" style="position:absolute;margin-left:404.3pt;margin-top:0;width:455.5pt;height:151.3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" filled="f" stroked="f">
                <v:textbox>
                  <w:txbxContent>
                    <w:p w14:paraId="56FC1C47" w14:textId="77777777"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MODULE:</w:t>
                      </w:r>
                    </w:p>
                    <w:p w14:paraId="4F963369" w14:textId="77777777"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 xml:space="preserve">PEOPLE-CENTRED </w:t>
                      </w:r>
                    </w:p>
                    <w:p w14:paraId="20D5A660" w14:textId="1023FC64" w:rsidR="00FE2964" w:rsidRPr="00C51AEA" w:rsidRDefault="00FE2964" w:rsidP="0022400B">
                      <w:pPr>
                        <w:pStyle w:val="Definition"/>
                        <w:rPr>
                          <w:rFonts w:ascii="AvenirNext LT Pro Bold" w:hAnsi="AvenirNext LT Pro Bold"/>
                          <w:b/>
                          <w:bCs/>
                          <w:color w:val="FFFFFF" w:themeColor="background1"/>
                          <w:sz w:val="56"/>
                          <w:szCs w:val="56"/>
                          <w:lang w:val="en-US"/>
                        </w:rPr>
                      </w:pPr>
                      <w:r w:rsidRPr="00C51AEA">
                        <w:rPr>
                          <w:rFonts w:ascii="AvenirNext LT Pro Bold" w:hAnsi="AvenirNext LT Pro Bold"/>
                          <w:b/>
                          <w:bCs/>
                          <w:color w:val="FFFFFF" w:themeColor="background1"/>
                          <w:sz w:val="56"/>
                          <w:szCs w:val="56"/>
                          <w:lang w:val="en-US"/>
                        </w:rPr>
                        <w:t>PROGRAMMING</w:t>
                      </w:r>
                    </w:p>
                  </w:txbxContent>
                </v:textbox>
                <w10:wrap anchorx="margin" anchory="margin"/>
              </v:rect>
            </w:pict>
          </mc:Fallback>
        </mc:AlternateContent>
      </w:r>
      <w:r w:rsidRPr="0022400B">
        <w:rPr>
          <w:noProof/>
        </w:rPr>
        <w:drawing>
          <wp:anchor distT="0" distB="0" distL="114300" distR="114300" simplePos="0" relativeHeight="251659776" behindDoc="1" locked="0" layoutInCell="1" allowOverlap="1" wp14:anchorId="48CB4600" wp14:editId="211C6C2D">
            <wp:simplePos x="0" y="0"/>
            <wp:positionH relativeFrom="page">
              <wp:posOffset>-648335</wp:posOffset>
            </wp:positionH>
            <wp:positionV relativeFrom="paragraph">
              <wp:posOffset>-1698625</wp:posOffset>
            </wp:positionV>
            <wp:extent cx="8214360" cy="11461750"/>
            <wp:effectExtent l="0" t="0" r="0" b="6350"/>
            <wp:wrapNone/>
            <wp:docPr id="38" name="Imagem 38"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Fundo preto com letras brancas&#10;&#10;Descrição gerada automaticamente"/>
                    <pic:cNvPicPr/>
                  </pic:nvPicPr>
                  <pic:blipFill>
                    <a:blip r:embed="rId22"/>
                    <a:stretch>
                      <a:fillRect/>
                    </a:stretch>
                  </pic:blipFill>
                  <pic:spPr>
                    <a:xfrm>
                      <a:off x="0" y="0"/>
                      <a:ext cx="8214360" cy="11461750"/>
                    </a:xfrm>
                    <a:prstGeom prst="rect">
                      <a:avLst/>
                    </a:prstGeom>
                  </pic:spPr>
                </pic:pic>
              </a:graphicData>
            </a:graphic>
            <wp14:sizeRelH relativeFrom="page">
              <wp14:pctWidth>0</wp14:pctWidth>
            </wp14:sizeRelH>
            <wp14:sizeRelV relativeFrom="page">
              <wp14:pctHeight>0</wp14:pctHeight>
            </wp14:sizeRelV>
          </wp:anchor>
        </w:drawing>
      </w:r>
      <w:r>
        <w:br w:type="page"/>
      </w:r>
    </w:p>
    <w:bookmarkEnd w:id="17"/>
    <w:p w14:paraId="46A72BAD" w14:textId="012561B7" w:rsidR="00B8358A" w:rsidRPr="00465784" w:rsidRDefault="00B8358A" w:rsidP="00B8358A">
      <w:pPr>
        <w:pStyle w:val="Text-Maintext"/>
        <w:rPr>
          <w:i/>
          <w:iCs/>
          <w:color w:val="C46AC4"/>
        </w:rPr>
      </w:pPr>
      <w:r w:rsidRPr="00465784">
        <w:rPr>
          <w:i/>
          <w:iCs/>
          <w:color w:val="C46AC4"/>
        </w:rPr>
        <w:lastRenderedPageBreak/>
        <w:t xml:space="preserve">Accountability to Affected Populations (AAP) requires that people are central to the assessment planning, </w:t>
      </w:r>
      <w:r w:rsidR="007F5991" w:rsidRPr="00465784">
        <w:rPr>
          <w:i/>
          <w:iCs/>
          <w:color w:val="C46AC4"/>
        </w:rPr>
        <w:t>implementation,</w:t>
      </w:r>
      <w:r w:rsidRPr="00465784">
        <w:rPr>
          <w:i/>
          <w:iCs/>
          <w:color w:val="C46AC4"/>
        </w:rPr>
        <w:t xml:space="preserve"> and monitoring of WASH responses. The foundations for AAP are set out in the Humanitarian Charter</w:t>
      </w:r>
      <w:r w:rsidRPr="00465784">
        <w:rPr>
          <w:rStyle w:val="FootnoteReference"/>
          <w:i/>
          <w:iCs/>
          <w:color w:val="C46AC4"/>
          <w:sz w:val="20"/>
          <w:szCs w:val="20"/>
        </w:rPr>
        <w:footnoteReference w:id="8"/>
      </w:r>
      <w:r w:rsidRPr="00465784">
        <w:rPr>
          <w:i/>
          <w:iCs/>
          <w:color w:val="C46AC4"/>
        </w:rPr>
        <w:t xml:space="preserve"> and the Core Humanitarian Standard (CHS) and these principles underpin all humanitarian action.</w:t>
      </w:r>
      <w:r w:rsidR="004E00BC" w:rsidRPr="00465784">
        <w:rPr>
          <w:i/>
          <w:iCs/>
          <w:color w:val="C46AC4"/>
        </w:rPr>
        <w:t xml:space="preserve"> </w:t>
      </w:r>
    </w:p>
    <w:p w14:paraId="16435774" w14:textId="7983C6E7" w:rsidR="00B8358A" w:rsidRPr="00465784" w:rsidRDefault="00B8358A" w:rsidP="00B8358A">
      <w:pPr>
        <w:pStyle w:val="Text-Maintext"/>
        <w:rPr>
          <w:i/>
          <w:iCs/>
          <w:color w:val="C46AC4"/>
        </w:rPr>
      </w:pPr>
      <w:r w:rsidRPr="00465784">
        <w:rPr>
          <w:i/>
          <w:iCs/>
          <w:color w:val="C46AC4"/>
        </w:rPr>
        <w:t xml:space="preserve">This module supports collective monitoring of inclusion, safety, </w:t>
      </w:r>
      <w:proofErr w:type="gramStart"/>
      <w:r w:rsidRPr="00465784">
        <w:rPr>
          <w:i/>
          <w:iCs/>
          <w:color w:val="C46AC4"/>
        </w:rPr>
        <w:t>participation</w:t>
      </w:r>
      <w:proofErr w:type="gramEnd"/>
      <w:r w:rsidRPr="00465784">
        <w:rPr>
          <w:i/>
          <w:iCs/>
          <w:color w:val="C46AC4"/>
        </w:rPr>
        <w:t xml:space="preserve"> and feedback, by assessing whether partners are fulfilling their commitments to AAP in the way they work.</w:t>
      </w:r>
      <w:r w:rsidR="004E00BC" w:rsidRPr="00465784">
        <w:rPr>
          <w:i/>
          <w:iCs/>
          <w:color w:val="C46AC4"/>
        </w:rPr>
        <w:t xml:space="preserve"> </w:t>
      </w:r>
      <w:r w:rsidRPr="00465784">
        <w:rPr>
          <w:i/>
          <w:iCs/>
          <w:color w:val="C46AC4"/>
        </w:rPr>
        <w:t>The module also provides a framework for integrating the views of the affected population into quality monitoring.</w:t>
      </w:r>
      <w:r w:rsidR="004E00BC" w:rsidRPr="00465784">
        <w:rPr>
          <w:i/>
          <w:iCs/>
          <w:color w:val="C46AC4"/>
        </w:rPr>
        <w:t xml:space="preserve"> </w:t>
      </w:r>
      <w:r w:rsidRPr="00465784">
        <w:rPr>
          <w:i/>
          <w:iCs/>
          <w:color w:val="C46AC4"/>
        </w:rPr>
        <w:t>The opinions and perspectives of people affected by crisis hold crucial information about how quality and accountability are experienced by the people we aim to support</w:t>
      </w:r>
      <w:r w:rsidRPr="00465784">
        <w:rPr>
          <w:rStyle w:val="FootnoteReference"/>
          <w:i/>
          <w:iCs/>
          <w:color w:val="C46AC4"/>
        </w:rPr>
        <w:footnoteReference w:id="9"/>
      </w:r>
      <w:r w:rsidRPr="00465784">
        <w:rPr>
          <w:i/>
          <w:iCs/>
          <w:color w:val="C46AC4"/>
        </w:rPr>
        <w:t>.</w:t>
      </w:r>
      <w:r w:rsidR="004E00BC" w:rsidRPr="00465784">
        <w:rPr>
          <w:i/>
          <w:iCs/>
          <w:color w:val="C46AC4"/>
        </w:rPr>
        <w:t xml:space="preserve"> </w:t>
      </w:r>
      <w:r w:rsidRPr="00465784">
        <w:rPr>
          <w:i/>
          <w:iCs/>
          <w:color w:val="C46AC4"/>
        </w:rPr>
        <w:t>Understanding the response through the different perspectives of those affected by crisis is a critical step towards achieving quality and accountability in any context.</w:t>
      </w:r>
      <w:r w:rsidR="004E00BC" w:rsidRPr="00465784">
        <w:rPr>
          <w:i/>
          <w:iCs/>
          <w:color w:val="C46AC4"/>
        </w:rPr>
        <w:t xml:space="preserve"> </w:t>
      </w:r>
    </w:p>
    <w:p w14:paraId="4F728C7F" w14:textId="77777777" w:rsidR="0058247D" w:rsidRDefault="0058247D" w:rsidP="00B8358A">
      <w:pPr>
        <w:pStyle w:val="Text-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71"/>
      </w:tblGrid>
      <w:tr w:rsidR="0058247D" w:rsidRPr="000A77FA" w14:paraId="0F7F78BE" w14:textId="77777777" w:rsidTr="0058247D">
        <w:tc>
          <w:tcPr>
            <w:tcW w:w="0" w:type="auto"/>
            <w:shd w:val="clear" w:color="auto" w:fill="C45CC4"/>
          </w:tcPr>
          <w:p w14:paraId="74878ED5" w14:textId="24345883" w:rsidR="0058247D" w:rsidRPr="00644CE8" w:rsidRDefault="0058247D" w:rsidP="00FE2964">
            <w:r w:rsidRPr="0058247D">
              <w:rPr>
                <w:rFonts w:ascii="Avenir Next LT Pro" w:hAnsi="Avenir Next LT Pro"/>
                <w:b/>
                <w:bCs/>
                <w:color w:val="FFFFFF" w:themeColor="background1"/>
              </w:rPr>
              <w:t>WASH 5 MINIMUM COMMITMENTS</w:t>
            </w:r>
          </w:p>
        </w:tc>
      </w:tr>
      <w:tr w:rsidR="0058247D" w14:paraId="7ED91700" w14:textId="77777777" w:rsidTr="0058247D">
        <w:tc>
          <w:tcPr>
            <w:tcW w:w="0" w:type="auto"/>
            <w:shd w:val="clear" w:color="auto" w:fill="F3E1F3"/>
          </w:tcPr>
          <w:p w14:paraId="1DBFE1DF" w14:textId="026D2F24" w:rsidR="0058247D" w:rsidRDefault="0058247D" w:rsidP="0058247D">
            <w:pPr>
              <w:rPr>
                <w:rFonts w:ascii="Arial" w:hAnsi="Arial" w:cs="Arial"/>
              </w:rPr>
            </w:pPr>
            <w:r w:rsidRPr="0058247D">
              <w:rPr>
                <w:rFonts w:ascii="Arial" w:hAnsi="Arial" w:cs="Arial"/>
              </w:rPr>
              <w:t>The Global WASH cluster partners have agreed on 5 minimum commitments to be upheld in all humanitarian WASH programmes to ensure that the distinct assistance and protection needs of the affected population are met. The respect of these minimum commitments all along the humanitarian programme cycle reinforces the accountability of the WASH partners to the affected population. These commitments are as follows:</w:t>
            </w:r>
          </w:p>
          <w:p w14:paraId="31B62A5B" w14:textId="77777777" w:rsidR="00711796" w:rsidRPr="0058247D" w:rsidRDefault="00711796" w:rsidP="0058247D">
            <w:pPr>
              <w:rPr>
                <w:rFonts w:ascii="Arial" w:hAnsi="Arial" w:cs="Arial"/>
              </w:rPr>
            </w:pPr>
          </w:p>
          <w:p w14:paraId="6548FCFA" w14:textId="3C900E1E" w:rsidR="0058247D" w:rsidRDefault="0058247D" w:rsidP="0058247D">
            <w:pPr>
              <w:rPr>
                <w:rFonts w:ascii="Arial" w:hAnsi="Arial" w:cs="Arial"/>
              </w:rPr>
            </w:pPr>
            <w:r w:rsidRPr="0058247D">
              <w:rPr>
                <w:rFonts w:ascii="Arial" w:hAnsi="Arial" w:cs="Arial"/>
              </w:rPr>
              <w:t>• Consult separately girls, boys, women, and men, including older people and those with disabilities, to ensure that WASH programs are designed to provide equitable access and reduce incidences of violence</w:t>
            </w:r>
            <w:r w:rsidR="00711796">
              <w:rPr>
                <w:rFonts w:ascii="Arial" w:hAnsi="Arial" w:cs="Arial"/>
              </w:rPr>
              <w:t>.</w:t>
            </w:r>
          </w:p>
          <w:p w14:paraId="7D7A7A6C" w14:textId="77777777" w:rsidR="00711796" w:rsidRPr="0058247D" w:rsidRDefault="00711796" w:rsidP="0058247D">
            <w:pPr>
              <w:rPr>
                <w:rFonts w:ascii="Arial" w:hAnsi="Arial" w:cs="Arial"/>
              </w:rPr>
            </w:pPr>
          </w:p>
          <w:p w14:paraId="3C1E0246" w14:textId="41A28F5D" w:rsidR="0058247D" w:rsidRDefault="0058247D" w:rsidP="0058247D">
            <w:pPr>
              <w:rPr>
                <w:rFonts w:ascii="Arial" w:hAnsi="Arial" w:cs="Arial"/>
              </w:rPr>
            </w:pPr>
            <w:r w:rsidRPr="0058247D">
              <w:rPr>
                <w:rFonts w:ascii="Arial" w:hAnsi="Arial" w:cs="Arial"/>
              </w:rPr>
              <w:t>• Ensure that girls, boys, women, and men, including older people and those with disabilities have access to appropriate and safe WASH services</w:t>
            </w:r>
            <w:r w:rsidR="00711796">
              <w:rPr>
                <w:rFonts w:ascii="Arial" w:hAnsi="Arial" w:cs="Arial"/>
              </w:rPr>
              <w:t>.</w:t>
            </w:r>
          </w:p>
          <w:p w14:paraId="1462ACAB" w14:textId="77777777" w:rsidR="00711796" w:rsidRPr="0058247D" w:rsidRDefault="00711796" w:rsidP="0058247D">
            <w:pPr>
              <w:rPr>
                <w:rFonts w:ascii="Arial" w:hAnsi="Arial" w:cs="Arial"/>
              </w:rPr>
            </w:pPr>
          </w:p>
          <w:p w14:paraId="664A1025" w14:textId="5766ABC9" w:rsidR="0058247D" w:rsidRDefault="0058247D" w:rsidP="0058247D">
            <w:pPr>
              <w:rPr>
                <w:rFonts w:ascii="Arial" w:hAnsi="Arial" w:cs="Arial"/>
              </w:rPr>
            </w:pPr>
            <w:r w:rsidRPr="0058247D">
              <w:rPr>
                <w:rFonts w:ascii="Arial" w:hAnsi="Arial" w:cs="Arial"/>
              </w:rPr>
              <w:t>• Ensure that girls, boys, women, and men, including older people and those with disabilities, have access to feedback &amp; complaint mechanisms so that corrective actions can address their specific protection and assistance needs</w:t>
            </w:r>
            <w:r w:rsidR="00711796">
              <w:rPr>
                <w:rFonts w:ascii="Arial" w:hAnsi="Arial" w:cs="Arial"/>
              </w:rPr>
              <w:t>.</w:t>
            </w:r>
          </w:p>
          <w:p w14:paraId="18D92F8A" w14:textId="77777777" w:rsidR="00711796" w:rsidRPr="0058247D" w:rsidRDefault="00711796" w:rsidP="0058247D">
            <w:pPr>
              <w:rPr>
                <w:rFonts w:ascii="Arial" w:hAnsi="Arial" w:cs="Arial"/>
              </w:rPr>
            </w:pPr>
          </w:p>
          <w:p w14:paraId="425A37AE" w14:textId="56F46A0F" w:rsidR="0058247D" w:rsidRDefault="0058247D" w:rsidP="0058247D">
            <w:pPr>
              <w:rPr>
                <w:rFonts w:ascii="Arial" w:hAnsi="Arial" w:cs="Arial"/>
              </w:rPr>
            </w:pPr>
            <w:r w:rsidRPr="0058247D">
              <w:rPr>
                <w:rFonts w:ascii="Arial" w:hAnsi="Arial" w:cs="Arial"/>
              </w:rPr>
              <w:t>• Monitor and evaluate safe and equitable access and use of WASH services in WASH projects</w:t>
            </w:r>
            <w:r w:rsidR="00711796">
              <w:rPr>
                <w:rFonts w:ascii="Arial" w:hAnsi="Arial" w:cs="Arial"/>
              </w:rPr>
              <w:t>.</w:t>
            </w:r>
          </w:p>
          <w:p w14:paraId="799592F8" w14:textId="77777777" w:rsidR="00711796" w:rsidRPr="0058247D" w:rsidRDefault="00711796" w:rsidP="0058247D">
            <w:pPr>
              <w:rPr>
                <w:rFonts w:ascii="Arial" w:hAnsi="Arial" w:cs="Arial"/>
              </w:rPr>
            </w:pPr>
          </w:p>
          <w:p w14:paraId="73CF9D79" w14:textId="1A16D8B1" w:rsidR="0058247D" w:rsidRPr="00644CE8" w:rsidRDefault="0058247D" w:rsidP="0058247D">
            <w:r w:rsidRPr="0058247D">
              <w:rPr>
                <w:rFonts w:ascii="Arial" w:hAnsi="Arial" w:cs="Arial"/>
              </w:rPr>
              <w:t>• Give priority to girls (particularly adolescents) and women’s participation in the consultation process</w:t>
            </w:r>
          </w:p>
        </w:tc>
      </w:tr>
    </w:tbl>
    <w:p w14:paraId="657A7F99" w14:textId="77777777" w:rsidR="00220551" w:rsidRPr="00220551" w:rsidRDefault="00220551" w:rsidP="00220551">
      <w:bookmarkStart w:id="18" w:name="_Toc63761504"/>
    </w:p>
    <w:p w14:paraId="6177AA86" w14:textId="34A628DD" w:rsidR="00B8358A" w:rsidRPr="00A8039A" w:rsidRDefault="00B8358A" w:rsidP="00AF317F">
      <w:pPr>
        <w:pStyle w:val="Heading2"/>
      </w:pPr>
      <w:r w:rsidRPr="00A8039A">
        <w:t>SATISFACTION</w:t>
      </w:r>
      <w:bookmarkEnd w:id="18"/>
    </w:p>
    <w:p w14:paraId="46D5B949" w14:textId="6A2DDEB6" w:rsidR="00B8358A" w:rsidRPr="00A8039A" w:rsidRDefault="00B8358A" w:rsidP="00B8358A">
      <w:pPr>
        <w:pStyle w:val="Text-Maintext"/>
      </w:pPr>
      <w:r>
        <w:t>Monitoring the general level of satisfaction amongst different groups provides a high-level overview of the quality of response.</w:t>
      </w:r>
      <w:r w:rsidR="004E00BC">
        <w:t xml:space="preserve"> </w:t>
      </w:r>
      <w:r w:rsidRPr="00A8039A">
        <w:t>Satisfaction is highly subjective and sensitive to the respondent’s personal situation and expectations.</w:t>
      </w:r>
      <w:r w:rsidR="004E00BC">
        <w:t xml:space="preserve"> </w:t>
      </w:r>
      <w:r w:rsidRPr="00A8039A">
        <w:t xml:space="preserve">Because of this, it is </w:t>
      </w:r>
      <w:r>
        <w:t>not appropriate to</w:t>
      </w:r>
      <w:r w:rsidRPr="00A8039A">
        <w:t xml:space="preserve"> set an absolute target for satisfaction levels </w:t>
      </w:r>
      <w:r>
        <w:t>and difficult</w:t>
      </w:r>
      <w:r w:rsidRPr="00A8039A">
        <w:t xml:space="preserve"> to make comparisons between different </w:t>
      </w:r>
      <w:r>
        <w:t>contexts</w:t>
      </w:r>
      <w:r w:rsidRPr="00A8039A">
        <w:t>.</w:t>
      </w:r>
      <w:r w:rsidR="004E00BC">
        <w:t xml:space="preserve"> </w:t>
      </w:r>
      <w:r w:rsidRPr="00A8039A">
        <w:t xml:space="preserve">Instead, focus on how satisfaction responds to changes in WASH services over </w:t>
      </w:r>
      <w:r w:rsidRPr="00A8039A">
        <w:lastRenderedPageBreak/>
        <w:t>time and how satisfaction differs between different groups.</w:t>
      </w:r>
      <w:r w:rsidR="004E00BC">
        <w:t xml:space="preserve"> </w:t>
      </w:r>
      <w:r w:rsidRPr="00A8039A">
        <w:t xml:space="preserve">Changes in levels of satisfaction may be a good indicator of emerging quality issues that require further engagement, </w:t>
      </w:r>
      <w:proofErr w:type="gramStart"/>
      <w:r w:rsidRPr="00A8039A">
        <w:t>analysis</w:t>
      </w:r>
      <w:proofErr w:type="gramEnd"/>
      <w:r w:rsidRPr="00A8039A">
        <w:t xml:space="preserve"> and action.</w:t>
      </w:r>
      <w:r w:rsidR="004E00BC">
        <w:t xml:space="preserve"> </w:t>
      </w:r>
      <w:r w:rsidRPr="00A8039A">
        <w:t>To support initial analysis, it may be useful to collect both quantitative data on satisfaction scores with qualitative information on key issues or priorities.</w:t>
      </w:r>
    </w:p>
    <w:p w14:paraId="103200DC" w14:textId="77777777" w:rsidR="00B8358A" w:rsidRPr="006E6551" w:rsidRDefault="00B8358A" w:rsidP="00AF317F">
      <w:pPr>
        <w:pStyle w:val="Heading2"/>
      </w:pPr>
      <w:bookmarkStart w:id="19" w:name="_Toc63761505"/>
      <w:r w:rsidRPr="006E6551">
        <w:t>INCLUSION</w:t>
      </w:r>
      <w:bookmarkEnd w:id="19"/>
    </w:p>
    <w:p w14:paraId="6957BB81" w14:textId="111C830C" w:rsidR="00B8358A" w:rsidRPr="000E7287" w:rsidRDefault="00B8358A" w:rsidP="00B8358A">
      <w:pPr>
        <w:pStyle w:val="Text-Maintext"/>
        <w:rPr>
          <w:i/>
          <w:iCs/>
        </w:rPr>
      </w:pPr>
      <w:r w:rsidRPr="000E7287">
        <w:t>Expectations regarding how WASH partners address inclusion of WASH services and ensure equitable access to all should be collectively agreed and documented in the SOF.</w:t>
      </w:r>
      <w:r w:rsidR="004E00BC">
        <w:t xml:space="preserve"> </w:t>
      </w:r>
      <w:r w:rsidRPr="000E7287">
        <w:t>Inclusion should be addressed throughout the project cycle, with specific consideration for inclusive and participatory assessment, implementation and monitoring activities</w:t>
      </w:r>
      <w:r>
        <w:rPr>
          <w:rStyle w:val="FootnoteReference"/>
        </w:rPr>
        <w:footnoteReference w:id="10"/>
      </w:r>
      <w:r w:rsidRPr="000E7287">
        <w:t>.</w:t>
      </w:r>
      <w:r w:rsidR="004E00BC">
        <w:t xml:space="preserve"> </w:t>
      </w:r>
    </w:p>
    <w:p w14:paraId="65C13DEB" w14:textId="01EA26BE" w:rsidR="00B8358A" w:rsidRPr="006B1710" w:rsidRDefault="00B8358A" w:rsidP="00B8358A">
      <w:pPr>
        <w:pStyle w:val="Text-Maintext"/>
      </w:pPr>
      <w:r w:rsidRPr="006B1710">
        <w:t>Asking the affected population whether they feel that WASH services are accessible for all in need may provide useful insight into accessibility barriers that are less obvious from the outside, such as financial, bureaucratic, social or information barriers.</w:t>
      </w:r>
      <w:r w:rsidR="004E00BC">
        <w:t xml:space="preserve"> </w:t>
      </w:r>
      <w:r w:rsidRPr="006B1710">
        <w:t>Focus groups can be held with groups of individuals who may have reduced access to services as a second step in understanding barriers and possible ways to overcome them.</w:t>
      </w:r>
      <w:r w:rsidR="004E00BC">
        <w:t xml:space="preserve"> </w:t>
      </w:r>
      <w:r w:rsidRPr="004C3361">
        <w:t xml:space="preserve">It is important to work with organisations that represent marginalised groups, such as organisations of people with disabilities, to ensure that the right questions are </w:t>
      </w:r>
      <w:proofErr w:type="gramStart"/>
      <w:r w:rsidRPr="004C3361">
        <w:t>asked</w:t>
      </w:r>
      <w:proofErr w:type="gramEnd"/>
      <w:r w:rsidRPr="004C3361">
        <w:t xml:space="preserve"> and that information is provided in an accessible format.</w:t>
      </w:r>
    </w:p>
    <w:p w14:paraId="0FC6D95F" w14:textId="77777777" w:rsidR="00F02CC6" w:rsidRPr="00F02CC6" w:rsidRDefault="00F02CC6" w:rsidP="00F02CC6">
      <w:bookmarkStart w:id="20" w:name="_Toc63761506"/>
    </w:p>
    <w:p w14:paraId="41715C74" w14:textId="65693298" w:rsidR="00B8358A" w:rsidRPr="000E7287" w:rsidRDefault="00B8358A" w:rsidP="00AF317F">
      <w:pPr>
        <w:pStyle w:val="Heading2"/>
      </w:pPr>
      <w:r w:rsidRPr="000E7287">
        <w:t>SAFETY</w:t>
      </w:r>
      <w:bookmarkEnd w:id="20"/>
    </w:p>
    <w:p w14:paraId="34F4A030" w14:textId="5D73A221" w:rsidR="00B8358A" w:rsidRPr="00A8039A" w:rsidRDefault="00B8358A" w:rsidP="00B8358A">
      <w:pPr>
        <w:pStyle w:val="Text-Maintext"/>
      </w:pPr>
      <w:r w:rsidRPr="00A8039A">
        <w:t>Feeling unsafe can be an important barrier that prevents people from accessing WASH services.</w:t>
      </w:r>
      <w:r w:rsidR="004E00BC">
        <w:t xml:space="preserve"> </w:t>
      </w:r>
      <w:r w:rsidRPr="00A8039A">
        <w:t xml:space="preserve">Discussing specific safety threats or incidents requires careful consideration to avoid putting people at increased risk or doing harm. It is the responsibility of all humanitarian actors to work within a protection framework and understand the safety and security risks that women, girls, </w:t>
      </w:r>
      <w:proofErr w:type="gramStart"/>
      <w:r w:rsidRPr="00A8039A">
        <w:t>men</w:t>
      </w:r>
      <w:proofErr w:type="gramEnd"/>
      <w:r w:rsidRPr="00A8039A">
        <w:t xml:space="preserve"> and boys face. Therefore</w:t>
      </w:r>
      <w:r>
        <w:t>,</w:t>
      </w:r>
      <w:r w:rsidRPr="00A8039A">
        <w:t xml:space="preserve"> it is extremely important that assessment and monitoring of general safety issues be an ongoing feature of assistance. This includes exploring—through a variety of entry points and participatory processes—when, why and how GBV-related safety issues might arise, particularly as the result of delivery or use of humanitarian services</w:t>
      </w:r>
      <w:r w:rsidRPr="00A8039A">
        <w:rPr>
          <w:rStyle w:val="FootnoteReference"/>
        </w:rPr>
        <w:footnoteReference w:id="11"/>
      </w:r>
      <w:r w:rsidRPr="00A8039A">
        <w:t xml:space="preserve">.The </w:t>
      </w:r>
      <w:r>
        <w:t>WASH cluster</w:t>
      </w:r>
      <w:r w:rsidRPr="00A8039A">
        <w:t xml:space="preserve"> should work with protection and GBV specialists to identify appropriate mechanisms for collecting information about feelings of safety, and to ensure that field staff are ready to make referrals to protection and GBV teams if necessary.</w:t>
      </w:r>
      <w:r w:rsidR="004E00BC">
        <w:t xml:space="preserve"> </w:t>
      </w:r>
      <w:r w:rsidRPr="00A8039A">
        <w:t>Information on protection risks and safety perceptions may also be available from protection and GBV colleagues</w:t>
      </w:r>
      <w:r>
        <w:t xml:space="preserve"> so inter-cluster coordination is key</w:t>
      </w:r>
      <w:r w:rsidRPr="00A8039A">
        <w:t>.</w:t>
      </w:r>
    </w:p>
    <w:p w14:paraId="27B2274F" w14:textId="68F0E27D" w:rsidR="00B8358A" w:rsidRPr="000E7287" w:rsidRDefault="00B8358A" w:rsidP="00B8358A">
      <w:pPr>
        <w:pStyle w:val="Text-Maintext"/>
      </w:pPr>
      <w:r w:rsidRPr="000E7287">
        <w:t>Expectations regarding how WASH partners address the safety of affected people should be collectively agreed and documented in the SOF.</w:t>
      </w:r>
      <w:r>
        <w:t xml:space="preserve"> Women and adolescent girls are often at particular risk of harm.</w:t>
      </w:r>
      <w:r w:rsidR="004E00BC">
        <w:t xml:space="preserve"> </w:t>
      </w:r>
      <w:r w:rsidRPr="000E7287">
        <w:t xml:space="preserve">Safe WASH programming begins by partners identifying risks faced by people of different ages, genders, </w:t>
      </w:r>
      <w:proofErr w:type="gramStart"/>
      <w:r w:rsidRPr="000E7287">
        <w:t>abilities</w:t>
      </w:r>
      <w:proofErr w:type="gramEnd"/>
      <w:r w:rsidRPr="000E7287">
        <w:t xml:space="preserve"> and backgrounds and understanding who is most vulnerable to these risks.</w:t>
      </w:r>
      <w:r w:rsidR="004E00BC">
        <w:t xml:space="preserve"> </w:t>
      </w:r>
      <w:r w:rsidRPr="000E7287">
        <w:t>Specific actions to address the safety of WASH services should be taken and safety should be appropriately monitored in collaboration with protection</w:t>
      </w:r>
      <w:r>
        <w:t xml:space="preserve"> and GBV</w:t>
      </w:r>
      <w:r w:rsidRPr="000E7287">
        <w:t xml:space="preserve"> colleagues.</w:t>
      </w:r>
    </w:p>
    <w:p w14:paraId="789ABB51" w14:textId="77777777" w:rsidR="00B8358A" w:rsidRPr="000E7287" w:rsidRDefault="00B8358A" w:rsidP="00AF317F">
      <w:pPr>
        <w:pStyle w:val="Heading2"/>
      </w:pPr>
      <w:bookmarkStart w:id="21" w:name="_Toc63761507"/>
      <w:r w:rsidRPr="000E7287">
        <w:lastRenderedPageBreak/>
        <w:t>PARTICIPATION</w:t>
      </w:r>
      <w:bookmarkEnd w:id="21"/>
    </w:p>
    <w:p w14:paraId="6311066A" w14:textId="05435B64" w:rsidR="00B8358A" w:rsidRPr="00A8039A" w:rsidRDefault="00B8358A" w:rsidP="00B8358A">
      <w:pPr>
        <w:pStyle w:val="Text-Maintext"/>
      </w:pPr>
      <w:r w:rsidRPr="00A8039A">
        <w:t>Questions about participation should seek to understand how well people understand their rights, what they are entitled to as well as how well informed they feel about the WASH response and how much influence they have over the way assistance is provided.</w:t>
      </w:r>
      <w:r w:rsidR="004E00BC">
        <w:t xml:space="preserve"> </w:t>
      </w:r>
      <w:r w:rsidRPr="00A8039A">
        <w:t xml:space="preserve">Consult separately girls, boys, women, and men, including older people and those with disabilities, to ensure that WASH programs are designed </w:t>
      </w:r>
      <w:proofErr w:type="gramStart"/>
      <w:r w:rsidRPr="00A8039A">
        <w:t>so as to</w:t>
      </w:r>
      <w:proofErr w:type="gramEnd"/>
      <w:r w:rsidRPr="00A8039A">
        <w:t xml:space="preserve"> provide equitable access and reduce incidences of violence. Specific focus group discussions are organized for women and girls during the </w:t>
      </w:r>
      <w:proofErr w:type="gramStart"/>
      <w:r w:rsidRPr="00A8039A">
        <w:t>needs</w:t>
      </w:r>
      <w:proofErr w:type="gramEnd"/>
      <w:r w:rsidRPr="00A8039A">
        <w:t xml:space="preserve"> assessment phase and across the response</w:t>
      </w:r>
      <w:r w:rsidRPr="00A8039A">
        <w:rPr>
          <w:rStyle w:val="FootnoteReference"/>
        </w:rPr>
        <w:footnoteReference w:id="12"/>
      </w:r>
      <w:r w:rsidRPr="00A8039A">
        <w:t>.</w:t>
      </w:r>
    </w:p>
    <w:p w14:paraId="1F2FF13E" w14:textId="607AEDC5" w:rsidR="00B8358A" w:rsidRPr="000E7287" w:rsidRDefault="00B8358A" w:rsidP="00B8358A">
      <w:pPr>
        <w:pStyle w:val="Text-Maintext"/>
      </w:pPr>
      <w:r w:rsidRPr="000E7287">
        <w:t>Participation in design of assessments, programmes, evaluations etc, means that a selected segment(s) of the affected population have a direct influence on decision making.</w:t>
      </w:r>
      <w:r w:rsidR="004E00BC">
        <w:t xml:space="preserve"> </w:t>
      </w:r>
      <w:r w:rsidRPr="000E7287">
        <w:t>Measures should be taken to ensure the participation of members of all groups of affected people – young and old, men and women. Special efforts should be made to include people who are not well represented, are marginalised (e.g. by ethnicity or religion) or otherwise ‘invisible’ (e.g. housebound or in an institution).</w:t>
      </w:r>
      <w:r>
        <w:rPr>
          <w:rStyle w:val="FootnoteReference"/>
        </w:rPr>
        <w:footnoteReference w:id="13"/>
      </w:r>
      <w:r w:rsidR="004E00BC">
        <w:t xml:space="preserve"> </w:t>
      </w:r>
    </w:p>
    <w:p w14:paraId="0D469E1C" w14:textId="77777777" w:rsidR="00B8358A" w:rsidRPr="000E7287" w:rsidRDefault="00B8358A" w:rsidP="00B8358A">
      <w:pPr>
        <w:pStyle w:val="Text-Maintext"/>
      </w:pPr>
      <w:r w:rsidRPr="000E7287">
        <w:t xml:space="preserve">Expectations regarding how WASH partners ensure the active and meaningful participation of affected people in the assessment, design, implementation and monitoring of the WASH response should be collectively agreed and documented in </w:t>
      </w:r>
      <w:r>
        <w:t xml:space="preserve">the SOF. </w:t>
      </w:r>
    </w:p>
    <w:p w14:paraId="692C4FB1" w14:textId="1AB8A132" w:rsidR="00B8358A" w:rsidRPr="000E7287" w:rsidRDefault="00B8358A" w:rsidP="00B8358A">
      <w:pPr>
        <w:pStyle w:val="Text-Maintext"/>
      </w:pPr>
      <w:r w:rsidRPr="000E7287">
        <w:t>Participation involves not only the provision of information, but also</w:t>
      </w:r>
      <w:r>
        <w:t xml:space="preserve"> involves providing opportunities to all affected people to play a part in influencing decisions that affect them.</w:t>
      </w:r>
      <w:r w:rsidR="004E00BC">
        <w:t xml:space="preserve"> </w:t>
      </w:r>
      <w:r>
        <w:t xml:space="preserve">This involves engaging with a </w:t>
      </w:r>
      <w:r w:rsidRPr="000E7287">
        <w:t xml:space="preserve">diverse </w:t>
      </w:r>
      <w:r>
        <w:t>range o</w:t>
      </w:r>
      <w:r w:rsidRPr="000E7287">
        <w:t xml:space="preserve">f affected people and </w:t>
      </w:r>
      <w:r>
        <w:t xml:space="preserve">acting on </w:t>
      </w:r>
      <w:r w:rsidRPr="000E7287">
        <w:t>the insights gained from these consultations to improve the response.</w:t>
      </w:r>
    </w:p>
    <w:p w14:paraId="63FA29FE" w14:textId="77777777" w:rsidR="00B8358A" w:rsidRPr="000E7287" w:rsidRDefault="00B8358A" w:rsidP="00AF317F">
      <w:pPr>
        <w:pStyle w:val="Heading2"/>
      </w:pPr>
      <w:bookmarkStart w:id="22" w:name="_Toc63761508"/>
      <w:r w:rsidRPr="000E7287">
        <w:t>FEEDBACK</w:t>
      </w:r>
      <w:bookmarkEnd w:id="22"/>
    </w:p>
    <w:p w14:paraId="0F29D64F" w14:textId="7D60F564" w:rsidR="00B8358A" w:rsidRPr="00756C33" w:rsidRDefault="00B8358A" w:rsidP="00B8358A">
      <w:pPr>
        <w:pStyle w:val="Text-Maintext"/>
      </w:pPr>
      <w:r>
        <w:t>Effect</w:t>
      </w:r>
      <w:r w:rsidRPr="00A8039A">
        <w:t>, affected people need to be aware of complaints response and feedback mechanisms, feel confident that they could use them and that if they do, action would be taken, and they would receive a response.</w:t>
      </w:r>
      <w:r w:rsidR="004E00BC">
        <w:t xml:space="preserve"> </w:t>
      </w:r>
      <w:r w:rsidRPr="00A8039A">
        <w:t>This indicator measures both the awareness of, and trust in, the mechanisms that organisations have set up to monitor complaints and feedback.</w:t>
      </w:r>
      <w:r w:rsidR="004E00BC">
        <w:t xml:space="preserve"> </w:t>
      </w:r>
      <w:r w:rsidRPr="00A8039A">
        <w:t>Where multi-sector complain</w:t>
      </w:r>
      <w:r>
        <w:t>t</w:t>
      </w:r>
      <w:r w:rsidRPr="00A8039A">
        <w:t xml:space="preserve">s and response mechanisms are set up, the </w:t>
      </w:r>
      <w:r>
        <w:t>WASH cluster</w:t>
      </w:r>
      <w:r w:rsidRPr="00A8039A">
        <w:t xml:space="preserve"> should agree how best to monitor perceptions of WASH-specific complaints response.</w:t>
      </w:r>
      <w:r>
        <w:t xml:space="preserve"> </w:t>
      </w:r>
    </w:p>
    <w:p w14:paraId="530F50CA" w14:textId="6A763604" w:rsidR="00B8358A" w:rsidRDefault="00B8358A" w:rsidP="00B8358A">
      <w:pPr>
        <w:pStyle w:val="Text-Maintext"/>
        <w:sectPr w:rsidR="00B8358A" w:rsidSect="003905E3">
          <w:footerReference w:type="default" r:id="rId38"/>
          <w:pgSz w:w="11907" w:h="16840" w:code="9"/>
          <w:pgMar w:top="1418" w:right="1418" w:bottom="1418" w:left="1418" w:header="567" w:footer="567" w:gutter="0"/>
          <w:cols w:space="708"/>
          <w:titlePg/>
          <w:docGrid w:linePitch="360"/>
        </w:sectPr>
      </w:pPr>
      <w:r w:rsidRPr="000E7287">
        <w:t>The minimum requirements and approaches for complaints feedback and response mechanisms (CFRM) should be collectively agreed and documented in the SOF.</w:t>
      </w:r>
      <w:r w:rsidR="004E00BC">
        <w:t xml:space="preserve"> </w:t>
      </w:r>
      <w:r w:rsidRPr="000E7287">
        <w:t>Where inter-agency or inter-sectoral CFRM are in place, WASH partners should ensure that they are able to receive and respond to WASH-related referrals in a timely way.</w:t>
      </w:r>
    </w:p>
    <w:p w14:paraId="0D9B4927" w14:textId="1E956338" w:rsidR="00B8358A" w:rsidRDefault="00B8358A" w:rsidP="00B8358A">
      <w:pPr>
        <w:rPr>
          <w:rFonts w:ascii="Avenir Next LT Pro" w:hAnsi="Avenir Next LT Pro" w:cs="Arial"/>
          <w:b/>
          <w:bCs/>
          <w:color w:val="1E3042"/>
        </w:rPr>
      </w:pPr>
      <w:r w:rsidRPr="00220551">
        <w:rPr>
          <w:rFonts w:ascii="Avenir Next LT Pro" w:hAnsi="Avenir Next LT Pro" w:cs="Arial"/>
          <w:b/>
          <w:bCs/>
          <w:color w:val="1E3042"/>
        </w:rPr>
        <w:lastRenderedPageBreak/>
        <w:t>STANDARDS, INDICATORS AND BENCHMARKS</w:t>
      </w:r>
    </w:p>
    <w:p w14:paraId="640C194F" w14:textId="77777777" w:rsidR="0058247D" w:rsidRPr="00220551" w:rsidRDefault="0058247D" w:rsidP="00B8358A">
      <w:pPr>
        <w:rPr>
          <w:rFonts w:ascii="Avenir Next LT Pro" w:hAnsi="Avenir Next LT Pro" w:cs="Arial"/>
          <w:b/>
          <w:bCs/>
          <w:color w:val="1E3042"/>
        </w:rPr>
      </w:pPr>
    </w:p>
    <w:tbl>
      <w:tblPr>
        <w:tblStyle w:val="TableGrid"/>
        <w:tblW w:w="13894" w:type="dxa"/>
        <w:tblCellMar>
          <w:top w:w="113" w:type="dxa"/>
          <w:bottom w:w="113" w:type="dxa"/>
        </w:tblCellMar>
        <w:tblLook w:val="04A0" w:firstRow="1" w:lastRow="0" w:firstColumn="1" w:lastColumn="0" w:noHBand="0" w:noVBand="1"/>
      </w:tblPr>
      <w:tblGrid>
        <w:gridCol w:w="1337"/>
        <w:gridCol w:w="2273"/>
        <w:gridCol w:w="2481"/>
        <w:gridCol w:w="2551"/>
        <w:gridCol w:w="2552"/>
        <w:gridCol w:w="2693"/>
        <w:gridCol w:w="7"/>
      </w:tblGrid>
      <w:tr w:rsidR="00B8358A" w:rsidRPr="0058247D" w14:paraId="7D08E10D" w14:textId="77777777" w:rsidTr="00B65F16">
        <w:tc>
          <w:tcPr>
            <w:tcW w:w="1337" w:type="dxa"/>
            <w:tcBorders>
              <w:top w:val="nil"/>
              <w:left w:val="nil"/>
              <w:bottom w:val="nil"/>
              <w:right w:val="nil"/>
            </w:tcBorders>
            <w:shd w:val="clear" w:color="auto" w:fill="C45CC4"/>
          </w:tcPr>
          <w:p w14:paraId="195202A3" w14:textId="77777777" w:rsidR="00B8358A" w:rsidRPr="00B65F16" w:rsidRDefault="00B8358A" w:rsidP="0058247D">
            <w:pPr>
              <w:rPr>
                <w:rFonts w:ascii="Avenir Next LT Pro" w:hAnsi="Avenir Next LT Pro" w:cs="Arial"/>
                <w:b/>
                <w:bCs/>
                <w:sz w:val="16"/>
                <w:szCs w:val="16"/>
              </w:rPr>
            </w:pPr>
            <w:r w:rsidRPr="00B65F16">
              <w:rPr>
                <w:rFonts w:ascii="Avenir Next LT Pro" w:hAnsi="Avenir Next LT Pro" w:cs="Arial"/>
                <w:b/>
                <w:bCs/>
                <w:color w:val="FFFFFF" w:themeColor="background1"/>
                <w:sz w:val="16"/>
                <w:szCs w:val="16"/>
              </w:rPr>
              <w:t>MODULE</w:t>
            </w:r>
          </w:p>
        </w:tc>
        <w:tc>
          <w:tcPr>
            <w:tcW w:w="12557" w:type="dxa"/>
            <w:gridSpan w:val="6"/>
            <w:tcBorders>
              <w:top w:val="nil"/>
              <w:left w:val="nil"/>
              <w:bottom w:val="nil"/>
              <w:right w:val="nil"/>
            </w:tcBorders>
            <w:shd w:val="clear" w:color="auto" w:fill="C45CC4"/>
          </w:tcPr>
          <w:p w14:paraId="7A3BD3CB" w14:textId="77777777" w:rsidR="00B8358A" w:rsidRPr="00B65F16" w:rsidRDefault="00B8358A" w:rsidP="0058247D">
            <w:pPr>
              <w:rPr>
                <w:rFonts w:ascii="Avenir Next LT Pro" w:hAnsi="Avenir Next LT Pro" w:cs="Arial"/>
                <w:b/>
                <w:bCs/>
                <w:color w:val="FFFFFF" w:themeColor="background1"/>
                <w:sz w:val="16"/>
                <w:szCs w:val="16"/>
              </w:rPr>
            </w:pPr>
            <w:r w:rsidRPr="00B65F16">
              <w:rPr>
                <w:rFonts w:ascii="Avenir Next LT Pro" w:hAnsi="Avenir Next LT Pro" w:cs="Arial"/>
                <w:b/>
                <w:bCs/>
                <w:color w:val="FFFFFF" w:themeColor="background1"/>
                <w:sz w:val="16"/>
                <w:szCs w:val="16"/>
              </w:rPr>
              <w:t>PEOPLE-CENTRED PROGRAMMING</w:t>
            </w:r>
          </w:p>
          <w:p w14:paraId="643915DE" w14:textId="77777777" w:rsidR="00B8358A" w:rsidRPr="00B65F16" w:rsidRDefault="00B8358A" w:rsidP="0058247D">
            <w:pPr>
              <w:rPr>
                <w:rFonts w:ascii="Arial" w:hAnsi="Arial" w:cs="Arial"/>
                <w:color w:val="FFFFFF" w:themeColor="background1"/>
                <w:sz w:val="16"/>
                <w:szCs w:val="16"/>
              </w:rPr>
            </w:pPr>
            <w:r w:rsidRPr="00B65F16">
              <w:rPr>
                <w:rFonts w:ascii="Arial" w:hAnsi="Arial" w:cs="Arial"/>
                <w:color w:val="FFFFFF" w:themeColor="background1"/>
                <w:sz w:val="16"/>
                <w:szCs w:val="16"/>
              </w:rPr>
              <w:t xml:space="preserve">Ensure the response upholds commitments to humanitarian principles and enhances the safety, </w:t>
            </w:r>
            <w:proofErr w:type="gramStart"/>
            <w:r w:rsidRPr="00B65F16">
              <w:rPr>
                <w:rFonts w:ascii="Arial" w:hAnsi="Arial" w:cs="Arial"/>
                <w:color w:val="FFFFFF" w:themeColor="background1"/>
                <w:sz w:val="16"/>
                <w:szCs w:val="16"/>
              </w:rPr>
              <w:t>dignity</w:t>
            </w:r>
            <w:proofErr w:type="gramEnd"/>
            <w:r w:rsidRPr="00B65F16">
              <w:rPr>
                <w:rFonts w:ascii="Arial" w:hAnsi="Arial" w:cs="Arial"/>
                <w:color w:val="FFFFFF" w:themeColor="background1"/>
                <w:sz w:val="16"/>
                <w:szCs w:val="16"/>
              </w:rPr>
              <w:t xml:space="preserve"> and rights of those affected by crisis</w:t>
            </w:r>
          </w:p>
        </w:tc>
      </w:tr>
      <w:tr w:rsidR="00B8358A" w:rsidRPr="00B65F16" w14:paraId="7E7A9905" w14:textId="77777777" w:rsidTr="00B65F16">
        <w:trPr>
          <w:gridAfter w:val="1"/>
          <w:wAfter w:w="7" w:type="dxa"/>
        </w:trPr>
        <w:tc>
          <w:tcPr>
            <w:tcW w:w="1337" w:type="dxa"/>
            <w:tcBorders>
              <w:top w:val="nil"/>
              <w:left w:val="nil"/>
              <w:bottom w:val="nil"/>
              <w:right w:val="nil"/>
            </w:tcBorders>
            <w:shd w:val="clear" w:color="auto" w:fill="EBCCEB"/>
          </w:tcPr>
          <w:p w14:paraId="58AEB625" w14:textId="77777777" w:rsidR="00B8358A" w:rsidRPr="00B65F16" w:rsidRDefault="00B8358A" w:rsidP="0058247D">
            <w:pPr>
              <w:rPr>
                <w:rFonts w:ascii="Avenir Next LT Pro" w:hAnsi="Avenir Next LT Pro" w:cs="Arial"/>
                <w:b/>
                <w:bCs/>
                <w:sz w:val="16"/>
                <w:szCs w:val="16"/>
              </w:rPr>
            </w:pPr>
            <w:r w:rsidRPr="00B65F16">
              <w:rPr>
                <w:rFonts w:ascii="Avenir Next LT Pro" w:hAnsi="Avenir Next LT Pro" w:cs="Arial"/>
                <w:b/>
                <w:bCs/>
                <w:sz w:val="16"/>
                <w:szCs w:val="16"/>
              </w:rPr>
              <w:t>COMPONENT</w:t>
            </w:r>
          </w:p>
        </w:tc>
        <w:tc>
          <w:tcPr>
            <w:tcW w:w="2273" w:type="dxa"/>
            <w:tcBorders>
              <w:top w:val="nil"/>
              <w:left w:val="nil"/>
              <w:bottom w:val="nil"/>
              <w:right w:val="nil"/>
            </w:tcBorders>
            <w:shd w:val="clear" w:color="auto" w:fill="F3E1F3"/>
          </w:tcPr>
          <w:p w14:paraId="418E7E2F" w14:textId="77777777" w:rsidR="00B8358A" w:rsidRPr="00B65F16" w:rsidRDefault="00B8358A" w:rsidP="0058247D">
            <w:pPr>
              <w:rPr>
                <w:rFonts w:ascii="Avenir Next LT Pro" w:hAnsi="Avenir Next LT Pro" w:cs="Arial"/>
                <w:b/>
                <w:bCs/>
                <w:color w:val="333333"/>
                <w:sz w:val="16"/>
                <w:szCs w:val="16"/>
              </w:rPr>
            </w:pPr>
            <w:r w:rsidRPr="00B65F16">
              <w:rPr>
                <w:rFonts w:ascii="Avenir Next LT Pro" w:hAnsi="Avenir Next LT Pro" w:cs="Arial"/>
                <w:b/>
                <w:bCs/>
                <w:color w:val="333333"/>
                <w:sz w:val="16"/>
                <w:szCs w:val="16"/>
              </w:rPr>
              <w:t>SATISFACTION</w:t>
            </w:r>
          </w:p>
        </w:tc>
        <w:tc>
          <w:tcPr>
            <w:tcW w:w="2481" w:type="dxa"/>
            <w:tcBorders>
              <w:top w:val="nil"/>
              <w:left w:val="nil"/>
              <w:bottom w:val="nil"/>
              <w:right w:val="nil"/>
            </w:tcBorders>
            <w:shd w:val="clear" w:color="auto" w:fill="F3E1F3"/>
          </w:tcPr>
          <w:p w14:paraId="128BBBA0" w14:textId="77777777" w:rsidR="00B8358A" w:rsidRPr="00B65F16" w:rsidRDefault="00B8358A" w:rsidP="0058247D">
            <w:pPr>
              <w:rPr>
                <w:rFonts w:ascii="Avenir Next LT Pro" w:hAnsi="Avenir Next LT Pro" w:cs="Arial"/>
                <w:b/>
                <w:bCs/>
                <w:color w:val="333333"/>
                <w:sz w:val="16"/>
                <w:szCs w:val="16"/>
              </w:rPr>
            </w:pPr>
            <w:r w:rsidRPr="00B65F16">
              <w:rPr>
                <w:rFonts w:ascii="Avenir Next LT Pro" w:hAnsi="Avenir Next LT Pro" w:cs="Arial"/>
                <w:b/>
                <w:bCs/>
                <w:color w:val="333333"/>
                <w:sz w:val="16"/>
                <w:szCs w:val="16"/>
              </w:rPr>
              <w:t>INCLUSION</w:t>
            </w:r>
          </w:p>
        </w:tc>
        <w:tc>
          <w:tcPr>
            <w:tcW w:w="2551" w:type="dxa"/>
            <w:tcBorders>
              <w:top w:val="nil"/>
              <w:left w:val="nil"/>
              <w:bottom w:val="nil"/>
              <w:right w:val="nil"/>
            </w:tcBorders>
            <w:shd w:val="clear" w:color="auto" w:fill="F3E1F3"/>
          </w:tcPr>
          <w:p w14:paraId="15A9A7D8" w14:textId="77777777" w:rsidR="00B8358A" w:rsidRPr="00B65F16" w:rsidRDefault="00B8358A" w:rsidP="0058247D">
            <w:pPr>
              <w:rPr>
                <w:rFonts w:ascii="Avenir Next LT Pro" w:hAnsi="Avenir Next LT Pro" w:cs="Arial"/>
                <w:b/>
                <w:bCs/>
                <w:color w:val="333333"/>
                <w:sz w:val="16"/>
                <w:szCs w:val="16"/>
              </w:rPr>
            </w:pPr>
            <w:r w:rsidRPr="00B65F16">
              <w:rPr>
                <w:rFonts w:ascii="Avenir Next LT Pro" w:hAnsi="Avenir Next LT Pro" w:cs="Arial"/>
                <w:b/>
                <w:bCs/>
                <w:color w:val="333333"/>
                <w:sz w:val="16"/>
                <w:szCs w:val="16"/>
              </w:rPr>
              <w:t>SAFETY</w:t>
            </w:r>
          </w:p>
        </w:tc>
        <w:tc>
          <w:tcPr>
            <w:tcW w:w="2552" w:type="dxa"/>
            <w:tcBorders>
              <w:top w:val="nil"/>
              <w:left w:val="nil"/>
              <w:bottom w:val="nil"/>
              <w:right w:val="nil"/>
            </w:tcBorders>
            <w:shd w:val="clear" w:color="auto" w:fill="F3E1F3"/>
          </w:tcPr>
          <w:p w14:paraId="2898BE38" w14:textId="77777777" w:rsidR="00B8358A" w:rsidRPr="00B65F16" w:rsidRDefault="00B8358A" w:rsidP="0058247D">
            <w:pPr>
              <w:rPr>
                <w:rFonts w:ascii="Avenir Next LT Pro" w:hAnsi="Avenir Next LT Pro" w:cs="Arial"/>
                <w:b/>
                <w:bCs/>
                <w:color w:val="333333"/>
                <w:sz w:val="16"/>
                <w:szCs w:val="16"/>
              </w:rPr>
            </w:pPr>
            <w:r w:rsidRPr="00B65F16">
              <w:rPr>
                <w:rFonts w:ascii="Avenir Next LT Pro" w:hAnsi="Avenir Next LT Pro" w:cs="Arial"/>
                <w:b/>
                <w:bCs/>
                <w:color w:val="333333"/>
                <w:sz w:val="16"/>
                <w:szCs w:val="16"/>
              </w:rPr>
              <w:t>PARTICIPATION</w:t>
            </w:r>
          </w:p>
        </w:tc>
        <w:tc>
          <w:tcPr>
            <w:tcW w:w="2693" w:type="dxa"/>
            <w:tcBorders>
              <w:top w:val="nil"/>
              <w:left w:val="nil"/>
              <w:bottom w:val="nil"/>
              <w:right w:val="nil"/>
            </w:tcBorders>
            <w:shd w:val="clear" w:color="auto" w:fill="F3E1F3"/>
          </w:tcPr>
          <w:p w14:paraId="06C63F64" w14:textId="77777777" w:rsidR="00B8358A" w:rsidRPr="00B65F16" w:rsidRDefault="00B8358A" w:rsidP="0058247D">
            <w:pPr>
              <w:rPr>
                <w:rFonts w:ascii="Avenir Next LT Pro" w:hAnsi="Avenir Next LT Pro" w:cs="Arial"/>
                <w:b/>
                <w:bCs/>
                <w:color w:val="333333"/>
                <w:sz w:val="16"/>
                <w:szCs w:val="16"/>
              </w:rPr>
            </w:pPr>
            <w:r w:rsidRPr="00B65F16">
              <w:rPr>
                <w:rFonts w:ascii="Avenir Next LT Pro" w:hAnsi="Avenir Next LT Pro" w:cs="Arial"/>
                <w:b/>
                <w:bCs/>
                <w:color w:val="333333"/>
                <w:sz w:val="16"/>
                <w:szCs w:val="16"/>
              </w:rPr>
              <w:t>FEEDBACK</w:t>
            </w:r>
          </w:p>
        </w:tc>
      </w:tr>
      <w:tr w:rsidR="00B8358A" w:rsidRPr="00B65F16" w14:paraId="2121AF9A" w14:textId="77777777" w:rsidTr="00B65F16">
        <w:trPr>
          <w:gridAfter w:val="1"/>
          <w:wAfter w:w="7" w:type="dxa"/>
        </w:trPr>
        <w:tc>
          <w:tcPr>
            <w:tcW w:w="1337" w:type="dxa"/>
            <w:tcBorders>
              <w:top w:val="nil"/>
              <w:left w:val="nil"/>
              <w:bottom w:val="nil"/>
              <w:right w:val="nil"/>
            </w:tcBorders>
            <w:shd w:val="clear" w:color="auto" w:fill="EBCCEB"/>
          </w:tcPr>
          <w:p w14:paraId="404D4FC6" w14:textId="77777777" w:rsidR="00B8358A" w:rsidRPr="00B65F16" w:rsidRDefault="00B8358A" w:rsidP="0058247D">
            <w:pPr>
              <w:rPr>
                <w:rFonts w:ascii="Avenir Next LT Pro" w:hAnsi="Avenir Next LT Pro" w:cs="Arial"/>
                <w:b/>
                <w:bCs/>
                <w:sz w:val="16"/>
                <w:szCs w:val="16"/>
              </w:rPr>
            </w:pPr>
            <w:r w:rsidRPr="00B65F16">
              <w:rPr>
                <w:rFonts w:ascii="Avenir Next LT Pro" w:hAnsi="Avenir Next LT Pro" w:cs="Arial"/>
                <w:b/>
                <w:bCs/>
                <w:sz w:val="16"/>
                <w:szCs w:val="16"/>
              </w:rPr>
              <w:t>STANDARDS</w:t>
            </w:r>
          </w:p>
        </w:tc>
        <w:tc>
          <w:tcPr>
            <w:tcW w:w="2273" w:type="dxa"/>
            <w:tcBorders>
              <w:top w:val="nil"/>
              <w:left w:val="nil"/>
              <w:bottom w:val="nil"/>
              <w:right w:val="nil"/>
            </w:tcBorders>
            <w:shd w:val="clear" w:color="auto" w:fill="F3E1F3"/>
          </w:tcPr>
          <w:p w14:paraId="70FA3B9D" w14:textId="77777777" w:rsidR="00B8358A" w:rsidRPr="00B65F16" w:rsidRDefault="00B8358A" w:rsidP="0058247D">
            <w:pPr>
              <w:rPr>
                <w:rFonts w:ascii="Arial" w:hAnsi="Arial" w:cs="Arial"/>
                <w:b/>
                <w:bCs/>
                <w:color w:val="C45CC4"/>
                <w:sz w:val="16"/>
                <w:szCs w:val="16"/>
              </w:rPr>
            </w:pPr>
            <w:r w:rsidRPr="00B65F16">
              <w:rPr>
                <w:rFonts w:ascii="Arial" w:hAnsi="Arial" w:cs="Arial"/>
                <w:b/>
                <w:bCs/>
                <w:color w:val="C45CC4"/>
                <w:sz w:val="16"/>
                <w:szCs w:val="16"/>
              </w:rPr>
              <w:t>CORE HUMANITARIAN STANDARD</w:t>
            </w:r>
          </w:p>
          <w:p w14:paraId="4ACDEA53" w14:textId="77777777" w:rsidR="00B8358A" w:rsidRPr="00B65F16" w:rsidRDefault="00B8358A" w:rsidP="0058247D">
            <w:pPr>
              <w:rPr>
                <w:rFonts w:ascii="Arial" w:hAnsi="Arial" w:cs="Arial"/>
                <w:b/>
                <w:bCs/>
                <w:color w:val="333333"/>
                <w:sz w:val="16"/>
                <w:szCs w:val="16"/>
              </w:rPr>
            </w:pPr>
            <w:r w:rsidRPr="00B65F16">
              <w:rPr>
                <w:rFonts w:ascii="Arial" w:hAnsi="Arial" w:cs="Arial"/>
                <w:b/>
                <w:bCs/>
                <w:color w:val="333333"/>
                <w:sz w:val="16"/>
                <w:szCs w:val="16"/>
              </w:rPr>
              <w:t>Commitment 2:</w:t>
            </w:r>
          </w:p>
          <w:p w14:paraId="58A34865"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Communities and people affected by crisis have access to the humanitarian assistance they need at the right time.</w:t>
            </w:r>
          </w:p>
          <w:p w14:paraId="0B1D2728" w14:textId="77777777" w:rsidR="00B8358A" w:rsidRPr="00B65F16" w:rsidRDefault="00B8358A" w:rsidP="0058247D">
            <w:pPr>
              <w:rPr>
                <w:rFonts w:ascii="Arial" w:hAnsi="Arial" w:cs="Arial"/>
                <w:b/>
                <w:bCs/>
                <w:color w:val="333333"/>
                <w:sz w:val="16"/>
                <w:szCs w:val="16"/>
              </w:rPr>
            </w:pPr>
          </w:p>
        </w:tc>
        <w:tc>
          <w:tcPr>
            <w:tcW w:w="2481" w:type="dxa"/>
            <w:tcBorders>
              <w:top w:val="nil"/>
              <w:left w:val="nil"/>
              <w:bottom w:val="nil"/>
              <w:right w:val="nil"/>
            </w:tcBorders>
            <w:shd w:val="clear" w:color="auto" w:fill="F3E1F3"/>
          </w:tcPr>
          <w:p w14:paraId="7873E28C" w14:textId="77777777" w:rsidR="00B8358A" w:rsidRPr="00B65F16" w:rsidRDefault="00B8358A" w:rsidP="0058247D">
            <w:pPr>
              <w:rPr>
                <w:rFonts w:ascii="Arial" w:hAnsi="Arial" w:cs="Arial"/>
                <w:b/>
                <w:bCs/>
                <w:color w:val="C45CC4"/>
                <w:sz w:val="16"/>
                <w:szCs w:val="16"/>
              </w:rPr>
            </w:pPr>
            <w:r w:rsidRPr="00B65F16">
              <w:rPr>
                <w:rFonts w:ascii="Arial" w:hAnsi="Arial" w:cs="Arial"/>
                <w:b/>
                <w:bCs/>
                <w:color w:val="C45CC4"/>
                <w:sz w:val="16"/>
                <w:szCs w:val="16"/>
              </w:rPr>
              <w:t>CORE HUMANITARIAN STANDARD</w:t>
            </w:r>
          </w:p>
          <w:p w14:paraId="10C71DD5" w14:textId="77777777" w:rsidR="00B8358A" w:rsidRPr="00B65F16" w:rsidRDefault="00B8358A" w:rsidP="0058247D">
            <w:pPr>
              <w:rPr>
                <w:rFonts w:ascii="Arial" w:hAnsi="Arial" w:cs="Arial"/>
                <w:b/>
                <w:bCs/>
                <w:color w:val="333333"/>
                <w:sz w:val="16"/>
                <w:szCs w:val="16"/>
              </w:rPr>
            </w:pPr>
            <w:r w:rsidRPr="00B65F16">
              <w:rPr>
                <w:rFonts w:ascii="Arial" w:hAnsi="Arial" w:cs="Arial"/>
                <w:b/>
                <w:bCs/>
                <w:color w:val="333333"/>
                <w:sz w:val="16"/>
                <w:szCs w:val="16"/>
              </w:rPr>
              <w:t xml:space="preserve">Commitment 1: </w:t>
            </w:r>
          </w:p>
          <w:p w14:paraId="41D0295A"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Communities and people affected by crisis receive assistance appropriate and relevant to their needs.</w:t>
            </w:r>
          </w:p>
          <w:p w14:paraId="69CF4BA4" w14:textId="77777777" w:rsidR="00B8358A" w:rsidRPr="00B65F16" w:rsidRDefault="00B8358A" w:rsidP="0058247D">
            <w:pPr>
              <w:rPr>
                <w:rFonts w:ascii="Arial" w:hAnsi="Arial" w:cs="Arial"/>
                <w:b/>
                <w:bCs/>
                <w:color w:val="009999"/>
                <w:sz w:val="16"/>
                <w:szCs w:val="16"/>
              </w:rPr>
            </w:pPr>
          </w:p>
        </w:tc>
        <w:tc>
          <w:tcPr>
            <w:tcW w:w="2551" w:type="dxa"/>
            <w:tcBorders>
              <w:top w:val="nil"/>
              <w:left w:val="nil"/>
              <w:bottom w:val="nil"/>
              <w:right w:val="nil"/>
            </w:tcBorders>
            <w:shd w:val="clear" w:color="auto" w:fill="F3E1F3"/>
          </w:tcPr>
          <w:p w14:paraId="5095CCA3" w14:textId="77777777" w:rsidR="00B8358A" w:rsidRPr="00B65F16" w:rsidRDefault="00B8358A" w:rsidP="0058247D">
            <w:pPr>
              <w:rPr>
                <w:rFonts w:ascii="Arial" w:hAnsi="Arial" w:cs="Arial"/>
                <w:b/>
                <w:bCs/>
                <w:color w:val="C45CC4"/>
                <w:sz w:val="16"/>
                <w:szCs w:val="16"/>
              </w:rPr>
            </w:pPr>
            <w:r w:rsidRPr="00B65F16">
              <w:rPr>
                <w:rFonts w:ascii="Arial" w:hAnsi="Arial" w:cs="Arial"/>
                <w:b/>
                <w:bCs/>
                <w:color w:val="C45CC4"/>
                <w:sz w:val="16"/>
                <w:szCs w:val="16"/>
              </w:rPr>
              <w:t>CORE HUMANITARIAN STANDARD</w:t>
            </w:r>
          </w:p>
          <w:p w14:paraId="1DD85EEF" w14:textId="77777777" w:rsidR="00B8358A" w:rsidRPr="00B65F16" w:rsidRDefault="00B8358A" w:rsidP="0058247D">
            <w:pPr>
              <w:rPr>
                <w:rFonts w:ascii="Arial" w:hAnsi="Arial" w:cs="Arial"/>
                <w:b/>
                <w:bCs/>
                <w:color w:val="333333"/>
                <w:sz w:val="16"/>
                <w:szCs w:val="16"/>
              </w:rPr>
            </w:pPr>
            <w:r w:rsidRPr="00B65F16">
              <w:rPr>
                <w:rFonts w:ascii="Arial" w:hAnsi="Arial" w:cs="Arial"/>
                <w:b/>
                <w:bCs/>
                <w:color w:val="333333"/>
                <w:sz w:val="16"/>
                <w:szCs w:val="16"/>
              </w:rPr>
              <w:t>Commitment 3:</w:t>
            </w:r>
          </w:p>
          <w:p w14:paraId="10BEC8E0"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xml:space="preserve">Communities and people affected by crisis are not negatively affected and are more prepared, </w:t>
            </w:r>
            <w:proofErr w:type="gramStart"/>
            <w:r w:rsidRPr="00B65F16">
              <w:rPr>
                <w:rFonts w:ascii="Arial" w:hAnsi="Arial" w:cs="Arial"/>
                <w:color w:val="333333"/>
                <w:sz w:val="16"/>
                <w:szCs w:val="16"/>
              </w:rPr>
              <w:t>resilient</w:t>
            </w:r>
            <w:proofErr w:type="gramEnd"/>
            <w:r w:rsidRPr="00B65F16">
              <w:rPr>
                <w:rFonts w:ascii="Arial" w:hAnsi="Arial" w:cs="Arial"/>
                <w:color w:val="333333"/>
                <w:sz w:val="16"/>
                <w:szCs w:val="16"/>
              </w:rPr>
              <w:t xml:space="preserve"> and less at-risk as a result of humanitarian action.</w:t>
            </w:r>
          </w:p>
        </w:tc>
        <w:tc>
          <w:tcPr>
            <w:tcW w:w="2552" w:type="dxa"/>
            <w:tcBorders>
              <w:top w:val="nil"/>
              <w:left w:val="nil"/>
              <w:bottom w:val="nil"/>
              <w:right w:val="nil"/>
            </w:tcBorders>
            <w:shd w:val="clear" w:color="auto" w:fill="F3E1F3"/>
          </w:tcPr>
          <w:p w14:paraId="022CE8E2" w14:textId="77777777" w:rsidR="00B8358A" w:rsidRPr="00B65F16" w:rsidRDefault="00B8358A" w:rsidP="0058247D">
            <w:pPr>
              <w:rPr>
                <w:rFonts w:ascii="Arial" w:hAnsi="Arial" w:cs="Arial"/>
                <w:b/>
                <w:bCs/>
                <w:color w:val="C45CC4"/>
                <w:sz w:val="16"/>
                <w:szCs w:val="16"/>
              </w:rPr>
            </w:pPr>
            <w:r w:rsidRPr="00B65F16">
              <w:rPr>
                <w:rFonts w:ascii="Arial" w:hAnsi="Arial" w:cs="Arial"/>
                <w:b/>
                <w:bCs/>
                <w:color w:val="C45CC4"/>
                <w:sz w:val="16"/>
                <w:szCs w:val="16"/>
              </w:rPr>
              <w:t>CORE HUMANITARIAN STANDARD</w:t>
            </w:r>
          </w:p>
          <w:p w14:paraId="0FEEDFBA" w14:textId="77777777" w:rsidR="00B8358A" w:rsidRPr="00B65F16" w:rsidRDefault="00B8358A" w:rsidP="0058247D">
            <w:pPr>
              <w:rPr>
                <w:rFonts w:ascii="Arial" w:hAnsi="Arial" w:cs="Arial"/>
                <w:b/>
                <w:bCs/>
                <w:color w:val="333333"/>
                <w:sz w:val="16"/>
                <w:szCs w:val="16"/>
              </w:rPr>
            </w:pPr>
            <w:r w:rsidRPr="00B65F16">
              <w:rPr>
                <w:rFonts w:ascii="Arial" w:hAnsi="Arial" w:cs="Arial"/>
                <w:b/>
                <w:bCs/>
                <w:color w:val="333333"/>
                <w:sz w:val="16"/>
                <w:szCs w:val="16"/>
              </w:rPr>
              <w:t xml:space="preserve">Commitment 4: </w:t>
            </w:r>
          </w:p>
          <w:p w14:paraId="5A0989D5"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Communities and people affected by crisis know their rights and entitlements, have access to information and participate in decisions that affect them.</w:t>
            </w:r>
          </w:p>
        </w:tc>
        <w:tc>
          <w:tcPr>
            <w:tcW w:w="2693" w:type="dxa"/>
            <w:tcBorders>
              <w:top w:val="nil"/>
              <w:left w:val="nil"/>
              <w:bottom w:val="nil"/>
              <w:right w:val="nil"/>
            </w:tcBorders>
            <w:shd w:val="clear" w:color="auto" w:fill="F3E1F3"/>
          </w:tcPr>
          <w:p w14:paraId="3AF9A81D" w14:textId="77777777" w:rsidR="00B8358A" w:rsidRPr="00B65F16" w:rsidRDefault="00B8358A" w:rsidP="0058247D">
            <w:pPr>
              <w:rPr>
                <w:rFonts w:ascii="Arial" w:hAnsi="Arial" w:cs="Arial"/>
                <w:b/>
                <w:bCs/>
                <w:color w:val="C45CC4"/>
                <w:sz w:val="16"/>
                <w:szCs w:val="16"/>
              </w:rPr>
            </w:pPr>
            <w:r w:rsidRPr="00B65F16">
              <w:rPr>
                <w:rFonts w:ascii="Arial" w:hAnsi="Arial" w:cs="Arial"/>
                <w:b/>
                <w:bCs/>
                <w:color w:val="C45CC4"/>
                <w:sz w:val="16"/>
                <w:szCs w:val="16"/>
              </w:rPr>
              <w:t>CORE HUMANITARIAN STANDARD</w:t>
            </w:r>
          </w:p>
          <w:p w14:paraId="16B3446B" w14:textId="77777777" w:rsidR="00B8358A" w:rsidRPr="00B65F16" w:rsidRDefault="00B8358A" w:rsidP="0058247D">
            <w:pPr>
              <w:rPr>
                <w:rFonts w:ascii="Arial" w:hAnsi="Arial" w:cs="Arial"/>
                <w:b/>
                <w:bCs/>
                <w:color w:val="333333"/>
                <w:sz w:val="16"/>
                <w:szCs w:val="16"/>
              </w:rPr>
            </w:pPr>
            <w:r w:rsidRPr="00B65F16">
              <w:rPr>
                <w:rFonts w:ascii="Arial" w:hAnsi="Arial" w:cs="Arial"/>
                <w:b/>
                <w:bCs/>
                <w:color w:val="333333"/>
                <w:sz w:val="16"/>
                <w:szCs w:val="16"/>
              </w:rPr>
              <w:t xml:space="preserve">Commitment 5: </w:t>
            </w:r>
          </w:p>
          <w:p w14:paraId="76547537"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Communities and people affected by crisis have access to safe and responsive mechanisms to handle complaints.</w:t>
            </w:r>
          </w:p>
        </w:tc>
      </w:tr>
      <w:tr w:rsidR="00B8358A" w:rsidRPr="00B65F16" w14:paraId="04B7814E" w14:textId="77777777" w:rsidTr="00B65F16">
        <w:trPr>
          <w:gridAfter w:val="1"/>
          <w:wAfter w:w="7" w:type="dxa"/>
        </w:trPr>
        <w:tc>
          <w:tcPr>
            <w:tcW w:w="1337" w:type="dxa"/>
            <w:tcBorders>
              <w:top w:val="nil"/>
              <w:left w:val="nil"/>
              <w:bottom w:val="nil"/>
              <w:right w:val="nil"/>
            </w:tcBorders>
            <w:shd w:val="clear" w:color="auto" w:fill="EBCCEB"/>
          </w:tcPr>
          <w:p w14:paraId="245A5AB9" w14:textId="77777777" w:rsidR="00B8358A" w:rsidRPr="00B65F16" w:rsidRDefault="00B8358A" w:rsidP="0058247D">
            <w:pPr>
              <w:rPr>
                <w:rFonts w:ascii="Avenir Next LT Pro" w:hAnsi="Avenir Next LT Pro" w:cs="Arial"/>
                <w:b/>
                <w:bCs/>
                <w:sz w:val="16"/>
                <w:szCs w:val="16"/>
              </w:rPr>
            </w:pPr>
            <w:r w:rsidRPr="00B65F16">
              <w:rPr>
                <w:rFonts w:ascii="Avenir Next LT Pro" w:hAnsi="Avenir Next LT Pro" w:cs="Arial"/>
                <w:b/>
                <w:bCs/>
                <w:sz w:val="16"/>
                <w:szCs w:val="16"/>
              </w:rPr>
              <w:t>KEY QUALITY INDICATOR</w:t>
            </w:r>
          </w:p>
        </w:tc>
        <w:tc>
          <w:tcPr>
            <w:tcW w:w="2273" w:type="dxa"/>
            <w:tcBorders>
              <w:top w:val="nil"/>
              <w:left w:val="nil"/>
              <w:bottom w:val="nil"/>
              <w:right w:val="nil"/>
            </w:tcBorders>
            <w:shd w:val="clear" w:color="auto" w:fill="F3E1F3"/>
          </w:tcPr>
          <w:p w14:paraId="39573264"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PERCEPTION</w:t>
            </w:r>
          </w:p>
          <w:p w14:paraId="6134EF3B"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of affected population who are satisfied that WASH services meet their priority needs in an appropriate and timely way</w:t>
            </w:r>
          </w:p>
        </w:tc>
        <w:tc>
          <w:tcPr>
            <w:tcW w:w="2481" w:type="dxa"/>
            <w:tcBorders>
              <w:top w:val="nil"/>
              <w:left w:val="nil"/>
              <w:bottom w:val="nil"/>
              <w:right w:val="nil"/>
            </w:tcBorders>
            <w:shd w:val="clear" w:color="auto" w:fill="F3E1F3"/>
          </w:tcPr>
          <w:p w14:paraId="46CAA085"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PERCEPTION</w:t>
            </w:r>
          </w:p>
          <w:p w14:paraId="667CF258"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of affected population who feel that WASH services are accessible to all those in need</w:t>
            </w:r>
          </w:p>
          <w:p w14:paraId="626A069D" w14:textId="77777777" w:rsidR="00B8358A" w:rsidRPr="00B65F16" w:rsidRDefault="00B8358A" w:rsidP="0058247D">
            <w:pPr>
              <w:rPr>
                <w:rFonts w:ascii="Arial" w:hAnsi="Arial" w:cs="Arial"/>
                <w:color w:val="333333"/>
                <w:sz w:val="16"/>
                <w:szCs w:val="16"/>
              </w:rPr>
            </w:pPr>
          </w:p>
          <w:p w14:paraId="188C9D6A"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PROCESS</w:t>
            </w:r>
          </w:p>
          <w:p w14:paraId="657F9FF5" w14:textId="77777777" w:rsidR="00B8358A" w:rsidRPr="00B65F16" w:rsidRDefault="00B8358A" w:rsidP="0058247D">
            <w:pPr>
              <w:rPr>
                <w:rFonts w:ascii="Arial" w:hAnsi="Arial" w:cs="Arial"/>
                <w:b/>
                <w:color w:val="333333"/>
                <w:sz w:val="16"/>
                <w:szCs w:val="16"/>
              </w:rPr>
            </w:pPr>
            <w:r w:rsidRPr="00B65F16">
              <w:rPr>
                <w:rFonts w:ascii="Arial" w:hAnsi="Arial" w:cs="Arial"/>
                <w:color w:val="333333"/>
                <w:sz w:val="16"/>
                <w:szCs w:val="16"/>
              </w:rPr>
              <w:t xml:space="preserve">% of partners who design, implement and monitor WASH services to be accessible for people of all genders, ages, </w:t>
            </w:r>
            <w:proofErr w:type="gramStart"/>
            <w:r w:rsidRPr="00B65F16">
              <w:rPr>
                <w:rFonts w:ascii="Arial" w:hAnsi="Arial" w:cs="Arial"/>
                <w:color w:val="333333"/>
                <w:sz w:val="16"/>
                <w:szCs w:val="16"/>
              </w:rPr>
              <w:t>abilities</w:t>
            </w:r>
            <w:proofErr w:type="gramEnd"/>
            <w:r w:rsidRPr="00B65F16">
              <w:rPr>
                <w:rFonts w:ascii="Arial" w:hAnsi="Arial" w:cs="Arial"/>
                <w:color w:val="333333"/>
                <w:sz w:val="16"/>
                <w:szCs w:val="16"/>
              </w:rPr>
              <w:t xml:space="preserve"> and backgrounds</w:t>
            </w:r>
          </w:p>
        </w:tc>
        <w:tc>
          <w:tcPr>
            <w:tcW w:w="2551" w:type="dxa"/>
            <w:tcBorders>
              <w:top w:val="nil"/>
              <w:left w:val="nil"/>
              <w:bottom w:val="nil"/>
              <w:right w:val="nil"/>
            </w:tcBorders>
            <w:shd w:val="clear" w:color="auto" w:fill="F3E1F3"/>
          </w:tcPr>
          <w:p w14:paraId="6C285989"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PERCEPTION</w:t>
            </w:r>
          </w:p>
          <w:p w14:paraId="62FFCD4F"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of affected population who report feeling safe using WASH services at night and during the day, by service</w:t>
            </w:r>
          </w:p>
          <w:p w14:paraId="0A744950" w14:textId="77777777" w:rsidR="00B8358A" w:rsidRPr="00B65F16" w:rsidRDefault="00B8358A" w:rsidP="0058247D">
            <w:pPr>
              <w:rPr>
                <w:rFonts w:ascii="Arial" w:hAnsi="Arial" w:cs="Arial"/>
                <w:b/>
                <w:color w:val="333333"/>
                <w:sz w:val="16"/>
                <w:szCs w:val="16"/>
              </w:rPr>
            </w:pPr>
          </w:p>
          <w:p w14:paraId="2A2D2DF9"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PROCESS</w:t>
            </w:r>
          </w:p>
          <w:p w14:paraId="22496DDE"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xml:space="preserve">% of partners who design, implement and monitor WASH services based on an analysis of the specific safety risks faced by people of all ages, genders, </w:t>
            </w:r>
            <w:proofErr w:type="gramStart"/>
            <w:r w:rsidRPr="00B65F16">
              <w:rPr>
                <w:rFonts w:ascii="Arial" w:hAnsi="Arial" w:cs="Arial"/>
                <w:color w:val="333333"/>
                <w:sz w:val="16"/>
                <w:szCs w:val="16"/>
              </w:rPr>
              <w:t>abilities</w:t>
            </w:r>
            <w:proofErr w:type="gramEnd"/>
            <w:r w:rsidRPr="00B65F16">
              <w:rPr>
                <w:rFonts w:ascii="Arial" w:hAnsi="Arial" w:cs="Arial"/>
                <w:color w:val="333333"/>
                <w:sz w:val="16"/>
                <w:szCs w:val="16"/>
              </w:rPr>
              <w:t xml:space="preserve"> and backgrounds</w:t>
            </w:r>
          </w:p>
        </w:tc>
        <w:tc>
          <w:tcPr>
            <w:tcW w:w="2552" w:type="dxa"/>
            <w:tcBorders>
              <w:top w:val="nil"/>
              <w:left w:val="nil"/>
              <w:bottom w:val="nil"/>
              <w:right w:val="nil"/>
            </w:tcBorders>
            <w:shd w:val="clear" w:color="auto" w:fill="F3E1F3"/>
          </w:tcPr>
          <w:p w14:paraId="7608B144"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PERCEPTION</w:t>
            </w:r>
          </w:p>
          <w:p w14:paraId="468572D1"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xml:space="preserve">% of affected population who feel that they </w:t>
            </w:r>
            <w:proofErr w:type="gramStart"/>
            <w:r w:rsidRPr="00B65F16">
              <w:rPr>
                <w:rFonts w:ascii="Arial" w:hAnsi="Arial" w:cs="Arial"/>
                <w:color w:val="333333"/>
                <w:sz w:val="16"/>
                <w:szCs w:val="16"/>
              </w:rPr>
              <w:t>are able to</w:t>
            </w:r>
            <w:proofErr w:type="gramEnd"/>
            <w:r w:rsidRPr="00B65F16">
              <w:rPr>
                <w:rFonts w:ascii="Arial" w:hAnsi="Arial" w:cs="Arial"/>
                <w:color w:val="333333"/>
                <w:sz w:val="16"/>
                <w:szCs w:val="16"/>
              </w:rPr>
              <w:t xml:space="preserve"> influence the way that assistance is designed, implemented and monitored</w:t>
            </w:r>
          </w:p>
          <w:p w14:paraId="0892922C" w14:textId="77777777" w:rsidR="00B8358A" w:rsidRPr="00B65F16" w:rsidRDefault="00B8358A" w:rsidP="0058247D">
            <w:pPr>
              <w:rPr>
                <w:rFonts w:ascii="Arial" w:hAnsi="Arial" w:cs="Arial"/>
                <w:color w:val="333333"/>
                <w:sz w:val="16"/>
                <w:szCs w:val="16"/>
              </w:rPr>
            </w:pPr>
          </w:p>
          <w:p w14:paraId="79FE5814"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PROCESS</w:t>
            </w:r>
          </w:p>
          <w:p w14:paraId="2D85FD04"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xml:space="preserve">% of partners who design, implement and monitor WASH services based on the participation of people of all ages, genders, </w:t>
            </w:r>
            <w:proofErr w:type="gramStart"/>
            <w:r w:rsidRPr="00B65F16">
              <w:rPr>
                <w:rFonts w:ascii="Arial" w:hAnsi="Arial" w:cs="Arial"/>
                <w:color w:val="333333"/>
                <w:sz w:val="16"/>
                <w:szCs w:val="16"/>
              </w:rPr>
              <w:t>abilities</w:t>
            </w:r>
            <w:proofErr w:type="gramEnd"/>
            <w:r w:rsidRPr="00B65F16">
              <w:rPr>
                <w:rFonts w:ascii="Arial" w:hAnsi="Arial" w:cs="Arial"/>
                <w:color w:val="333333"/>
                <w:sz w:val="16"/>
                <w:szCs w:val="16"/>
              </w:rPr>
              <w:t xml:space="preserve"> and backgrounds</w:t>
            </w:r>
          </w:p>
        </w:tc>
        <w:tc>
          <w:tcPr>
            <w:tcW w:w="2693" w:type="dxa"/>
            <w:tcBorders>
              <w:top w:val="nil"/>
              <w:left w:val="nil"/>
              <w:bottom w:val="nil"/>
              <w:right w:val="nil"/>
            </w:tcBorders>
            <w:shd w:val="clear" w:color="auto" w:fill="F3E1F3"/>
          </w:tcPr>
          <w:p w14:paraId="08483EC6"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PERCEPTION</w:t>
            </w:r>
          </w:p>
          <w:p w14:paraId="569CEDDF"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xml:space="preserve">% of affected population who feel that they have a safe, </w:t>
            </w:r>
            <w:proofErr w:type="gramStart"/>
            <w:r w:rsidRPr="00B65F16">
              <w:rPr>
                <w:rFonts w:ascii="Arial" w:hAnsi="Arial" w:cs="Arial"/>
                <w:color w:val="333333"/>
                <w:sz w:val="16"/>
                <w:szCs w:val="16"/>
              </w:rPr>
              <w:t>accessible</w:t>
            </w:r>
            <w:proofErr w:type="gramEnd"/>
            <w:r w:rsidRPr="00B65F16">
              <w:rPr>
                <w:rFonts w:ascii="Arial" w:hAnsi="Arial" w:cs="Arial"/>
                <w:color w:val="333333"/>
                <w:sz w:val="16"/>
                <w:szCs w:val="16"/>
              </w:rPr>
              <w:t xml:space="preserve"> and responsive channel for providing feedback to WASH partners</w:t>
            </w:r>
          </w:p>
          <w:p w14:paraId="5D5E69D6" w14:textId="77777777" w:rsidR="00B8358A" w:rsidRPr="00B65F16" w:rsidRDefault="00B8358A" w:rsidP="0058247D">
            <w:pPr>
              <w:rPr>
                <w:rFonts w:ascii="Arial" w:hAnsi="Arial" w:cs="Arial"/>
                <w:color w:val="333333"/>
                <w:sz w:val="16"/>
                <w:szCs w:val="16"/>
              </w:rPr>
            </w:pPr>
          </w:p>
          <w:p w14:paraId="0A0F312E"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PROCESS</w:t>
            </w:r>
          </w:p>
          <w:p w14:paraId="03DE5D8C"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xml:space="preserve">% of partners who ensure that people of all ages, genders, </w:t>
            </w:r>
            <w:proofErr w:type="gramStart"/>
            <w:r w:rsidRPr="00B65F16">
              <w:rPr>
                <w:rFonts w:ascii="Arial" w:hAnsi="Arial" w:cs="Arial"/>
                <w:color w:val="333333"/>
                <w:sz w:val="16"/>
                <w:szCs w:val="16"/>
              </w:rPr>
              <w:t>abilities</w:t>
            </w:r>
            <w:proofErr w:type="gramEnd"/>
            <w:r w:rsidRPr="00B65F16">
              <w:rPr>
                <w:rFonts w:ascii="Arial" w:hAnsi="Arial" w:cs="Arial"/>
                <w:color w:val="333333"/>
                <w:sz w:val="16"/>
                <w:szCs w:val="16"/>
              </w:rPr>
              <w:t xml:space="preserve"> and backgrounds can safely provide feedback &amp; complaints that trigger corrective actions</w:t>
            </w:r>
          </w:p>
        </w:tc>
      </w:tr>
      <w:tr w:rsidR="00B8358A" w:rsidRPr="0058247D" w14:paraId="4E41A86F" w14:textId="77777777" w:rsidTr="00B65F16">
        <w:tc>
          <w:tcPr>
            <w:tcW w:w="1337" w:type="dxa"/>
            <w:tcBorders>
              <w:top w:val="nil"/>
              <w:left w:val="nil"/>
              <w:bottom w:val="nil"/>
              <w:right w:val="nil"/>
            </w:tcBorders>
            <w:shd w:val="clear" w:color="auto" w:fill="EBCCEB"/>
          </w:tcPr>
          <w:p w14:paraId="0EE83EB8" w14:textId="77777777" w:rsidR="00B8358A" w:rsidRPr="00B65F16" w:rsidRDefault="00B8358A" w:rsidP="0058247D">
            <w:pPr>
              <w:rPr>
                <w:rFonts w:ascii="Avenir Next LT Pro" w:hAnsi="Avenir Next LT Pro" w:cs="Arial"/>
                <w:b/>
                <w:bCs/>
                <w:sz w:val="16"/>
                <w:szCs w:val="16"/>
              </w:rPr>
            </w:pPr>
            <w:r w:rsidRPr="00B65F16">
              <w:rPr>
                <w:rFonts w:ascii="Avenir Next LT Pro" w:hAnsi="Avenir Next LT Pro" w:cs="Arial"/>
                <w:b/>
                <w:bCs/>
                <w:sz w:val="16"/>
                <w:szCs w:val="16"/>
              </w:rPr>
              <w:t>BENCHMARK GUIDANCE</w:t>
            </w:r>
          </w:p>
        </w:tc>
        <w:tc>
          <w:tcPr>
            <w:tcW w:w="12557" w:type="dxa"/>
            <w:gridSpan w:val="6"/>
            <w:tcBorders>
              <w:top w:val="nil"/>
              <w:left w:val="nil"/>
              <w:bottom w:val="nil"/>
              <w:right w:val="nil"/>
            </w:tcBorders>
            <w:shd w:val="clear" w:color="auto" w:fill="F3E1F3"/>
          </w:tcPr>
          <w:p w14:paraId="7EBAC0DA"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PERCEPTIONS</w:t>
            </w:r>
          </w:p>
          <w:p w14:paraId="5D856B3F" w14:textId="187E3099"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Perceptions are subjective measures.</w:t>
            </w:r>
            <w:r w:rsidR="004E00BC" w:rsidRPr="00B65F16">
              <w:rPr>
                <w:rFonts w:ascii="Arial" w:hAnsi="Arial" w:cs="Arial"/>
                <w:color w:val="333333"/>
                <w:sz w:val="16"/>
                <w:szCs w:val="16"/>
              </w:rPr>
              <w:t xml:space="preserve"> </w:t>
            </w:r>
            <w:r w:rsidRPr="00B65F16">
              <w:rPr>
                <w:rFonts w:ascii="Arial" w:hAnsi="Arial" w:cs="Arial"/>
                <w:color w:val="333333"/>
                <w:sz w:val="16"/>
                <w:szCs w:val="16"/>
              </w:rPr>
              <w:t xml:space="preserve">Ask respondents to score how they feel about satisfaction, inclusion, safety, participation and feedback on a </w:t>
            </w:r>
            <w:proofErr w:type="gramStart"/>
            <w:r w:rsidRPr="00B65F16">
              <w:rPr>
                <w:rFonts w:ascii="Arial" w:hAnsi="Arial" w:cs="Arial"/>
                <w:color w:val="333333"/>
                <w:sz w:val="16"/>
                <w:szCs w:val="16"/>
              </w:rPr>
              <w:t>5 point</w:t>
            </w:r>
            <w:proofErr w:type="gramEnd"/>
            <w:r w:rsidRPr="00B65F16">
              <w:rPr>
                <w:rFonts w:ascii="Arial" w:hAnsi="Arial" w:cs="Arial"/>
                <w:color w:val="333333"/>
                <w:sz w:val="16"/>
                <w:szCs w:val="16"/>
              </w:rPr>
              <w:t xml:space="preserve"> Likert scale</w:t>
            </w:r>
            <w:r w:rsidRPr="00B65F16">
              <w:rPr>
                <w:rStyle w:val="FootnoteReference"/>
                <w:rFonts w:ascii="Arial" w:hAnsi="Arial" w:cs="Arial"/>
                <w:sz w:val="16"/>
                <w:szCs w:val="16"/>
              </w:rPr>
              <w:footnoteReference w:id="14"/>
            </w:r>
            <w:r w:rsidRPr="00B65F16">
              <w:rPr>
                <w:rFonts w:ascii="Arial" w:hAnsi="Arial" w:cs="Arial"/>
                <w:color w:val="333333"/>
                <w:sz w:val="16"/>
                <w:szCs w:val="16"/>
              </w:rPr>
              <w:t xml:space="preserve"> and compare answers over time and between gender, age and disability groups to identify disparities and trends that should be investigated further.</w:t>
            </w:r>
          </w:p>
          <w:p w14:paraId="62703A0F" w14:textId="77777777" w:rsidR="00B8358A" w:rsidRPr="00B65F16" w:rsidRDefault="00B8358A" w:rsidP="0058247D">
            <w:pPr>
              <w:rPr>
                <w:rFonts w:ascii="Arial" w:hAnsi="Arial" w:cs="Arial"/>
                <w:color w:val="333333"/>
                <w:sz w:val="16"/>
                <w:szCs w:val="16"/>
              </w:rPr>
            </w:pPr>
          </w:p>
          <w:p w14:paraId="06703A0E" w14:textId="77777777" w:rsidR="00B8358A" w:rsidRPr="00B65F16" w:rsidRDefault="00B8358A" w:rsidP="0058247D">
            <w:pPr>
              <w:rPr>
                <w:rFonts w:ascii="Avenir Next LT Pro" w:hAnsi="Avenir Next LT Pro" w:cs="Arial"/>
                <w:b/>
                <w:color w:val="333333"/>
                <w:sz w:val="16"/>
                <w:szCs w:val="16"/>
              </w:rPr>
            </w:pPr>
            <w:r w:rsidRPr="00B65F16">
              <w:rPr>
                <w:rFonts w:ascii="Avenir Next LT Pro" w:hAnsi="Avenir Next LT Pro" w:cs="Arial"/>
                <w:b/>
                <w:color w:val="333333"/>
                <w:sz w:val="16"/>
                <w:szCs w:val="16"/>
              </w:rPr>
              <w:t>PROCESS</w:t>
            </w:r>
          </w:p>
          <w:p w14:paraId="1A6FCE14" w14:textId="77777777" w:rsidR="00B8358A" w:rsidRPr="00B65F16" w:rsidRDefault="00B8358A" w:rsidP="0058247D">
            <w:pPr>
              <w:rPr>
                <w:rFonts w:ascii="Arial" w:hAnsi="Arial" w:cs="Arial"/>
                <w:color w:val="333333"/>
                <w:sz w:val="16"/>
                <w:szCs w:val="16"/>
              </w:rPr>
            </w:pPr>
            <w:r w:rsidRPr="00B65F16">
              <w:rPr>
                <w:rFonts w:ascii="Arial" w:hAnsi="Arial" w:cs="Arial"/>
                <w:color w:val="333333"/>
                <w:sz w:val="16"/>
                <w:szCs w:val="16"/>
              </w:rPr>
              <w:t xml:space="preserve">Minimum process requirements for assessment, design, </w:t>
            </w:r>
            <w:proofErr w:type="gramStart"/>
            <w:r w:rsidRPr="00B65F16">
              <w:rPr>
                <w:rFonts w:ascii="Arial" w:hAnsi="Arial" w:cs="Arial"/>
                <w:color w:val="333333"/>
                <w:sz w:val="16"/>
                <w:szCs w:val="16"/>
              </w:rPr>
              <w:t>implementation</w:t>
            </w:r>
            <w:proofErr w:type="gramEnd"/>
            <w:r w:rsidRPr="00B65F16">
              <w:rPr>
                <w:rFonts w:ascii="Arial" w:hAnsi="Arial" w:cs="Arial"/>
                <w:color w:val="333333"/>
                <w:sz w:val="16"/>
                <w:szCs w:val="16"/>
              </w:rPr>
              <w:t xml:space="preserve"> and monitoring should be agreed by the WASH Custer to ensure that the 5 Minimum Commitments are upheld </w:t>
            </w:r>
          </w:p>
        </w:tc>
      </w:tr>
    </w:tbl>
    <w:p w14:paraId="47E79BFE" w14:textId="77777777" w:rsidR="00B8358A" w:rsidRPr="0058247D" w:rsidRDefault="00B8358A" w:rsidP="00B8358A">
      <w:pPr>
        <w:rPr>
          <w:rFonts w:ascii="Arial" w:hAnsi="Arial" w:cs="Arial"/>
          <w:sz w:val="18"/>
          <w:szCs w:val="18"/>
        </w:rPr>
      </w:pPr>
    </w:p>
    <w:p w14:paraId="1FFBDD15" w14:textId="144019FE" w:rsidR="00B8358A" w:rsidRPr="00B65F16" w:rsidRDefault="00B8358A" w:rsidP="00B8358A">
      <w:pPr>
        <w:rPr>
          <w:rFonts w:ascii="Avenir Next LT Pro" w:hAnsi="Avenir Next LT Pro" w:cs="Arial"/>
          <w:b/>
          <w:bCs/>
          <w:color w:val="1E3042"/>
        </w:rPr>
      </w:pPr>
      <w:r>
        <w:br w:type="page"/>
      </w:r>
      <w:r w:rsidRPr="00B65F16">
        <w:rPr>
          <w:rFonts w:ascii="Avenir Next LT Pro" w:hAnsi="Avenir Next LT Pro" w:cs="Arial"/>
          <w:b/>
          <w:bCs/>
          <w:color w:val="1E3042"/>
        </w:rPr>
        <w:lastRenderedPageBreak/>
        <w:t>MONITORING APPROACHES</w:t>
      </w:r>
    </w:p>
    <w:p w14:paraId="7A31EA94" w14:textId="77777777" w:rsidR="00B65F16" w:rsidRPr="00B65F16" w:rsidRDefault="00B65F16" w:rsidP="00B8358A">
      <w:pPr>
        <w:rPr>
          <w:rFonts w:ascii="Avenir Next LT Pro" w:hAnsi="Avenir Next LT Pro" w:cs="Arial"/>
          <w:b/>
          <w:bCs/>
          <w:color w:val="1E3042"/>
        </w:rPr>
      </w:pPr>
    </w:p>
    <w:tbl>
      <w:tblPr>
        <w:tblStyle w:val="TableGrid"/>
        <w:tblW w:w="13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726"/>
        <w:gridCol w:w="2062"/>
        <w:gridCol w:w="2409"/>
        <w:gridCol w:w="2524"/>
        <w:gridCol w:w="2520"/>
        <w:gridCol w:w="2646"/>
      </w:tblGrid>
      <w:tr w:rsidR="00B65F16" w:rsidRPr="00B65F16" w14:paraId="72F8CC5D" w14:textId="77777777" w:rsidTr="00B65F16">
        <w:tc>
          <w:tcPr>
            <w:tcW w:w="1547" w:type="dxa"/>
            <w:shd w:val="clear" w:color="auto" w:fill="C45CC4"/>
          </w:tcPr>
          <w:p w14:paraId="1C5D40E7" w14:textId="77777777" w:rsidR="00B8358A" w:rsidRPr="00B65F16" w:rsidRDefault="00B8358A" w:rsidP="00B65F16">
            <w:pPr>
              <w:rPr>
                <w:rFonts w:ascii="Avenir Next LT Pro" w:hAnsi="Avenir Next LT Pro"/>
                <w:b/>
                <w:bCs/>
                <w:color w:val="FFFFFF" w:themeColor="background1"/>
                <w:sz w:val="18"/>
                <w:szCs w:val="20"/>
              </w:rPr>
            </w:pPr>
          </w:p>
        </w:tc>
        <w:tc>
          <w:tcPr>
            <w:tcW w:w="2081" w:type="dxa"/>
            <w:shd w:val="clear" w:color="auto" w:fill="C45CC4"/>
          </w:tcPr>
          <w:p w14:paraId="408FA254" w14:textId="77777777" w:rsidR="00B8358A" w:rsidRPr="00B65F16" w:rsidRDefault="00B8358A" w:rsidP="00B65F16">
            <w:pPr>
              <w:rPr>
                <w:rFonts w:ascii="Avenir Next LT Pro" w:hAnsi="Avenir Next LT Pro"/>
                <w:b/>
                <w:bCs/>
                <w:color w:val="FFFFFF" w:themeColor="background1"/>
                <w:sz w:val="18"/>
                <w:szCs w:val="20"/>
              </w:rPr>
            </w:pPr>
            <w:r w:rsidRPr="00B65F16">
              <w:rPr>
                <w:rFonts w:ascii="Avenir Next LT Pro" w:hAnsi="Avenir Next LT Pro"/>
                <w:b/>
                <w:bCs/>
                <w:color w:val="FFFFFF" w:themeColor="background1"/>
                <w:sz w:val="18"/>
                <w:szCs w:val="20"/>
              </w:rPr>
              <w:t>SATISFACTION</w:t>
            </w:r>
          </w:p>
        </w:tc>
        <w:tc>
          <w:tcPr>
            <w:tcW w:w="2447" w:type="dxa"/>
            <w:shd w:val="clear" w:color="auto" w:fill="C45CC4"/>
          </w:tcPr>
          <w:p w14:paraId="61534422" w14:textId="77777777" w:rsidR="00B8358A" w:rsidRPr="00B65F16" w:rsidRDefault="00B8358A" w:rsidP="00B65F16">
            <w:pPr>
              <w:rPr>
                <w:rFonts w:ascii="Avenir Next LT Pro" w:hAnsi="Avenir Next LT Pro"/>
                <w:b/>
                <w:bCs/>
                <w:color w:val="FFFFFF" w:themeColor="background1"/>
                <w:sz w:val="18"/>
                <w:szCs w:val="20"/>
              </w:rPr>
            </w:pPr>
            <w:r w:rsidRPr="00B65F16">
              <w:rPr>
                <w:rFonts w:ascii="Avenir Next LT Pro" w:hAnsi="Avenir Next LT Pro"/>
                <w:b/>
                <w:bCs/>
                <w:color w:val="FFFFFF" w:themeColor="background1"/>
                <w:sz w:val="18"/>
                <w:szCs w:val="20"/>
              </w:rPr>
              <w:t>INCLUSION</w:t>
            </w:r>
          </w:p>
        </w:tc>
        <w:tc>
          <w:tcPr>
            <w:tcW w:w="2567" w:type="dxa"/>
            <w:shd w:val="clear" w:color="auto" w:fill="C45CC4"/>
          </w:tcPr>
          <w:p w14:paraId="5269C177" w14:textId="77777777" w:rsidR="00B8358A" w:rsidRPr="00B65F16" w:rsidRDefault="00B8358A" w:rsidP="00B65F16">
            <w:pPr>
              <w:rPr>
                <w:rFonts w:ascii="Avenir Next LT Pro" w:hAnsi="Avenir Next LT Pro"/>
                <w:b/>
                <w:bCs/>
                <w:color w:val="FFFFFF" w:themeColor="background1"/>
                <w:sz w:val="18"/>
                <w:szCs w:val="20"/>
              </w:rPr>
            </w:pPr>
            <w:r w:rsidRPr="00B65F16">
              <w:rPr>
                <w:rFonts w:ascii="Avenir Next LT Pro" w:hAnsi="Avenir Next LT Pro"/>
                <w:b/>
                <w:bCs/>
                <w:color w:val="FFFFFF" w:themeColor="background1"/>
                <w:sz w:val="18"/>
                <w:szCs w:val="20"/>
              </w:rPr>
              <w:t>SAFETY</w:t>
            </w:r>
          </w:p>
        </w:tc>
        <w:tc>
          <w:tcPr>
            <w:tcW w:w="2552" w:type="dxa"/>
            <w:shd w:val="clear" w:color="auto" w:fill="C45CC4"/>
          </w:tcPr>
          <w:p w14:paraId="3E2FC866" w14:textId="77777777" w:rsidR="00B8358A" w:rsidRPr="00B65F16" w:rsidRDefault="00B8358A" w:rsidP="00B65F16">
            <w:pPr>
              <w:rPr>
                <w:rFonts w:ascii="Avenir Next LT Pro" w:hAnsi="Avenir Next LT Pro"/>
                <w:b/>
                <w:bCs/>
                <w:color w:val="FFFFFF" w:themeColor="background1"/>
                <w:sz w:val="18"/>
                <w:szCs w:val="20"/>
              </w:rPr>
            </w:pPr>
            <w:r w:rsidRPr="00B65F16">
              <w:rPr>
                <w:rFonts w:ascii="Avenir Next LT Pro" w:hAnsi="Avenir Next LT Pro"/>
                <w:b/>
                <w:bCs/>
                <w:color w:val="FFFFFF" w:themeColor="background1"/>
                <w:sz w:val="18"/>
                <w:szCs w:val="20"/>
              </w:rPr>
              <w:t>PARTICIPATION</w:t>
            </w:r>
          </w:p>
        </w:tc>
        <w:tc>
          <w:tcPr>
            <w:tcW w:w="2693" w:type="dxa"/>
            <w:shd w:val="clear" w:color="auto" w:fill="C45CC4"/>
          </w:tcPr>
          <w:p w14:paraId="4A27C68C" w14:textId="77777777" w:rsidR="00B8358A" w:rsidRPr="00B65F16" w:rsidRDefault="00B8358A" w:rsidP="00B65F16">
            <w:pPr>
              <w:rPr>
                <w:rFonts w:ascii="Avenir Next LT Pro" w:hAnsi="Avenir Next LT Pro"/>
                <w:b/>
                <w:bCs/>
                <w:color w:val="FFFFFF" w:themeColor="background1"/>
                <w:sz w:val="18"/>
                <w:szCs w:val="20"/>
              </w:rPr>
            </w:pPr>
            <w:r w:rsidRPr="00B65F16">
              <w:rPr>
                <w:rFonts w:ascii="Avenir Next LT Pro" w:hAnsi="Avenir Next LT Pro"/>
                <w:b/>
                <w:bCs/>
                <w:color w:val="FFFFFF" w:themeColor="background1"/>
                <w:sz w:val="18"/>
                <w:szCs w:val="20"/>
              </w:rPr>
              <w:t>FEEDBACK</w:t>
            </w:r>
          </w:p>
        </w:tc>
      </w:tr>
      <w:tr w:rsidR="00B65F16" w:rsidRPr="00B65F16" w14:paraId="5AA8A7F1" w14:textId="77777777" w:rsidTr="00B65F16">
        <w:tc>
          <w:tcPr>
            <w:tcW w:w="1547" w:type="dxa"/>
            <w:shd w:val="clear" w:color="auto" w:fill="EBCCEB"/>
          </w:tcPr>
          <w:p w14:paraId="4DC4EE04" w14:textId="77777777" w:rsidR="00B8358A" w:rsidRPr="00B65F16" w:rsidRDefault="00B8358A" w:rsidP="00B65F16">
            <w:pPr>
              <w:rPr>
                <w:rFonts w:ascii="Avenir Next LT Pro" w:hAnsi="Avenir Next LT Pro"/>
                <w:b/>
                <w:bCs/>
                <w:sz w:val="18"/>
                <w:szCs w:val="18"/>
              </w:rPr>
            </w:pPr>
            <w:r w:rsidRPr="00B65F16">
              <w:rPr>
                <w:rFonts w:ascii="Avenir Next LT Pro" w:hAnsi="Avenir Next LT Pro"/>
                <w:b/>
                <w:bCs/>
                <w:sz w:val="18"/>
                <w:szCs w:val="18"/>
              </w:rPr>
              <w:t xml:space="preserve">RAPID </w:t>
            </w:r>
          </w:p>
        </w:tc>
        <w:tc>
          <w:tcPr>
            <w:tcW w:w="2081" w:type="dxa"/>
            <w:shd w:val="clear" w:color="auto" w:fill="F3E1F3"/>
          </w:tcPr>
          <w:p w14:paraId="16EBEE64"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Group discussion</w:t>
            </w:r>
          </w:p>
          <w:p w14:paraId="74252B1F"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Key informant interview</w:t>
            </w:r>
          </w:p>
          <w:p w14:paraId="50F43853"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Partner survey (e.g. WASH 5 Minimum Commitments Organisation Survey)</w:t>
            </w:r>
          </w:p>
        </w:tc>
        <w:tc>
          <w:tcPr>
            <w:tcW w:w="2447" w:type="dxa"/>
            <w:shd w:val="clear" w:color="auto" w:fill="F3E1F3"/>
          </w:tcPr>
          <w:p w14:paraId="4421AFEE"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Group discussion</w:t>
            </w:r>
          </w:p>
          <w:p w14:paraId="5B6706E4"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Key informant interview</w:t>
            </w:r>
          </w:p>
          <w:p w14:paraId="1A8032F8"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Partner survey (e.g. WASH 5 Minimum Commitments Organisation Survey)</w:t>
            </w:r>
          </w:p>
        </w:tc>
        <w:tc>
          <w:tcPr>
            <w:tcW w:w="2567" w:type="dxa"/>
            <w:shd w:val="clear" w:color="auto" w:fill="F3E1F3"/>
          </w:tcPr>
          <w:p w14:paraId="43301B47"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Group discussion</w:t>
            </w:r>
          </w:p>
          <w:p w14:paraId="27933BB3"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Key informant interview</w:t>
            </w:r>
          </w:p>
          <w:p w14:paraId="566611C0"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Partner survey (e.g. WASH 5 Minimum Commitments Organisation Survey)</w:t>
            </w:r>
          </w:p>
        </w:tc>
        <w:tc>
          <w:tcPr>
            <w:tcW w:w="2552" w:type="dxa"/>
            <w:shd w:val="clear" w:color="auto" w:fill="F3E1F3"/>
          </w:tcPr>
          <w:p w14:paraId="24C3D6C8"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Group interview</w:t>
            </w:r>
          </w:p>
          <w:p w14:paraId="08137CF1"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Key informant interview</w:t>
            </w:r>
          </w:p>
          <w:p w14:paraId="6EACEB8F"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Partner survey (e.g. WASH 5 Minimum Commitments Organisation Survey)</w:t>
            </w:r>
          </w:p>
        </w:tc>
        <w:tc>
          <w:tcPr>
            <w:tcW w:w="2693" w:type="dxa"/>
            <w:shd w:val="clear" w:color="auto" w:fill="F3E1F3"/>
          </w:tcPr>
          <w:p w14:paraId="7AD5CE1F"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Group interview</w:t>
            </w:r>
          </w:p>
          <w:p w14:paraId="77518128"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Key informant interview</w:t>
            </w:r>
          </w:p>
          <w:p w14:paraId="0CD4CC27"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Partner survey (e.g. WASH 5 Minimum Commitments Organisation Survey)</w:t>
            </w:r>
          </w:p>
        </w:tc>
      </w:tr>
      <w:tr w:rsidR="00B65F16" w:rsidRPr="00B65F16" w14:paraId="41408CA2" w14:textId="77777777" w:rsidTr="00B65F16">
        <w:tc>
          <w:tcPr>
            <w:tcW w:w="1547" w:type="dxa"/>
            <w:shd w:val="clear" w:color="auto" w:fill="EBCCEB"/>
          </w:tcPr>
          <w:p w14:paraId="133FB619" w14:textId="77777777" w:rsidR="00B8358A" w:rsidRPr="00B65F16" w:rsidRDefault="00B8358A" w:rsidP="00B65F16">
            <w:pPr>
              <w:rPr>
                <w:rFonts w:ascii="Avenir Next LT Pro" w:hAnsi="Avenir Next LT Pro"/>
                <w:b/>
                <w:bCs/>
                <w:sz w:val="18"/>
                <w:szCs w:val="18"/>
              </w:rPr>
            </w:pPr>
            <w:r w:rsidRPr="00B65F16">
              <w:rPr>
                <w:rFonts w:ascii="Avenir Next LT Pro" w:hAnsi="Avenir Next LT Pro"/>
                <w:b/>
                <w:bCs/>
                <w:sz w:val="18"/>
                <w:szCs w:val="18"/>
              </w:rPr>
              <w:t>IN-DEPTH</w:t>
            </w:r>
          </w:p>
        </w:tc>
        <w:tc>
          <w:tcPr>
            <w:tcW w:w="2081" w:type="dxa"/>
            <w:shd w:val="clear" w:color="auto" w:fill="F3E1F3"/>
          </w:tcPr>
          <w:p w14:paraId="0E39A5FE"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Perception survey</w:t>
            </w:r>
          </w:p>
        </w:tc>
        <w:tc>
          <w:tcPr>
            <w:tcW w:w="2447" w:type="dxa"/>
            <w:shd w:val="clear" w:color="auto" w:fill="F3E1F3"/>
          </w:tcPr>
          <w:p w14:paraId="54A1AAA2"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Perception survey</w:t>
            </w:r>
          </w:p>
        </w:tc>
        <w:tc>
          <w:tcPr>
            <w:tcW w:w="2567" w:type="dxa"/>
            <w:shd w:val="clear" w:color="auto" w:fill="F3E1F3"/>
          </w:tcPr>
          <w:p w14:paraId="591BECE1"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Perception survey</w:t>
            </w:r>
          </w:p>
        </w:tc>
        <w:tc>
          <w:tcPr>
            <w:tcW w:w="2552" w:type="dxa"/>
            <w:shd w:val="clear" w:color="auto" w:fill="F3E1F3"/>
          </w:tcPr>
          <w:p w14:paraId="1F5B6063"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Perception survey</w:t>
            </w:r>
          </w:p>
        </w:tc>
        <w:tc>
          <w:tcPr>
            <w:tcW w:w="2693" w:type="dxa"/>
            <w:shd w:val="clear" w:color="auto" w:fill="F3E1F3"/>
          </w:tcPr>
          <w:p w14:paraId="0F8D77FB"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Perception survey</w:t>
            </w:r>
          </w:p>
        </w:tc>
      </w:tr>
      <w:tr w:rsidR="00B65F16" w:rsidRPr="00B65F16" w14:paraId="2EF1DD28" w14:textId="77777777" w:rsidTr="00B65F16">
        <w:tc>
          <w:tcPr>
            <w:tcW w:w="1547" w:type="dxa"/>
            <w:shd w:val="clear" w:color="auto" w:fill="EBCCEB"/>
          </w:tcPr>
          <w:p w14:paraId="64600262" w14:textId="77777777" w:rsidR="00B8358A" w:rsidRPr="00B65F16" w:rsidRDefault="00B8358A" w:rsidP="00B65F16">
            <w:pPr>
              <w:rPr>
                <w:rFonts w:ascii="Avenir Next LT Pro" w:hAnsi="Avenir Next LT Pro"/>
                <w:b/>
                <w:bCs/>
                <w:sz w:val="18"/>
                <w:szCs w:val="18"/>
              </w:rPr>
            </w:pPr>
            <w:r w:rsidRPr="00B65F16">
              <w:rPr>
                <w:rFonts w:ascii="Avenir Next LT Pro" w:hAnsi="Avenir Next LT Pro"/>
                <w:b/>
                <w:bCs/>
                <w:sz w:val="18"/>
                <w:szCs w:val="18"/>
              </w:rPr>
              <w:t>TRIANGULATION</w:t>
            </w:r>
          </w:p>
        </w:tc>
        <w:tc>
          <w:tcPr>
            <w:tcW w:w="2081" w:type="dxa"/>
            <w:shd w:val="clear" w:color="auto" w:fill="F3E1F3"/>
          </w:tcPr>
          <w:p w14:paraId="52485A25"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Qualitative information from participatory methods</w:t>
            </w:r>
          </w:p>
        </w:tc>
        <w:tc>
          <w:tcPr>
            <w:tcW w:w="2447" w:type="dxa"/>
            <w:shd w:val="clear" w:color="auto" w:fill="F3E1F3"/>
          </w:tcPr>
          <w:p w14:paraId="3CB7108A"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Qualitative information from participatory methods</w:t>
            </w:r>
          </w:p>
        </w:tc>
        <w:tc>
          <w:tcPr>
            <w:tcW w:w="2567" w:type="dxa"/>
            <w:shd w:val="clear" w:color="auto" w:fill="F3E1F3"/>
          </w:tcPr>
          <w:p w14:paraId="56024277"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Qualitative information from participatory methods</w:t>
            </w:r>
          </w:p>
          <w:p w14:paraId="2FBCC23F"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Safety Audit</w:t>
            </w:r>
          </w:p>
        </w:tc>
        <w:tc>
          <w:tcPr>
            <w:tcW w:w="2552" w:type="dxa"/>
            <w:shd w:val="clear" w:color="auto" w:fill="F3E1F3"/>
          </w:tcPr>
          <w:p w14:paraId="7774BDC1"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Qualitative information from participatory methods</w:t>
            </w:r>
          </w:p>
        </w:tc>
        <w:tc>
          <w:tcPr>
            <w:tcW w:w="2693" w:type="dxa"/>
            <w:shd w:val="clear" w:color="auto" w:fill="F3E1F3"/>
          </w:tcPr>
          <w:p w14:paraId="54A09145" w14:textId="77777777" w:rsidR="00B8358A" w:rsidRPr="00B65F16" w:rsidRDefault="00B8358A" w:rsidP="00B65F16">
            <w:pPr>
              <w:shd w:val="clear" w:color="auto" w:fill="F3E1F3"/>
              <w:rPr>
                <w:rFonts w:ascii="Arial" w:hAnsi="Arial" w:cs="Arial"/>
                <w:color w:val="333333"/>
                <w:sz w:val="18"/>
                <w:szCs w:val="18"/>
              </w:rPr>
            </w:pPr>
            <w:r w:rsidRPr="00B65F16">
              <w:rPr>
                <w:rFonts w:ascii="Arial" w:hAnsi="Arial" w:cs="Arial"/>
                <w:color w:val="333333"/>
                <w:sz w:val="18"/>
                <w:szCs w:val="18"/>
              </w:rPr>
              <w:t>Qualitative information from participatory methods</w:t>
            </w:r>
          </w:p>
        </w:tc>
      </w:tr>
      <w:tr w:rsidR="00B65F16" w:rsidRPr="00B65F16" w14:paraId="229D8C7A" w14:textId="77777777" w:rsidTr="00B65F16">
        <w:tc>
          <w:tcPr>
            <w:tcW w:w="1547" w:type="dxa"/>
            <w:shd w:val="clear" w:color="auto" w:fill="EBCCEB"/>
          </w:tcPr>
          <w:p w14:paraId="3D98CD67" w14:textId="77777777" w:rsidR="00B65F16" w:rsidRPr="00B65F16" w:rsidRDefault="00B65F16" w:rsidP="00B65F16">
            <w:pPr>
              <w:rPr>
                <w:rFonts w:ascii="Avenir Next LT Pro" w:hAnsi="Avenir Next LT Pro"/>
                <w:b/>
                <w:bCs/>
                <w:sz w:val="18"/>
                <w:szCs w:val="18"/>
              </w:rPr>
            </w:pPr>
          </w:p>
        </w:tc>
        <w:tc>
          <w:tcPr>
            <w:tcW w:w="2081" w:type="dxa"/>
            <w:shd w:val="clear" w:color="auto" w:fill="F3E1F3"/>
          </w:tcPr>
          <w:p w14:paraId="2A0CCC60" w14:textId="77777777" w:rsidR="00B65F16" w:rsidRPr="00B65F16" w:rsidRDefault="00B65F16" w:rsidP="00B65F16">
            <w:pPr>
              <w:shd w:val="clear" w:color="auto" w:fill="F3E1F3"/>
              <w:rPr>
                <w:rFonts w:ascii="Arial" w:hAnsi="Arial" w:cs="Arial"/>
                <w:color w:val="333333"/>
                <w:sz w:val="18"/>
                <w:szCs w:val="18"/>
              </w:rPr>
            </w:pPr>
          </w:p>
        </w:tc>
        <w:tc>
          <w:tcPr>
            <w:tcW w:w="2447" w:type="dxa"/>
            <w:shd w:val="clear" w:color="auto" w:fill="F3E1F3"/>
          </w:tcPr>
          <w:p w14:paraId="48093E30" w14:textId="77777777" w:rsidR="00B65F16" w:rsidRPr="00B65F16" w:rsidRDefault="00B65F16" w:rsidP="00B65F16">
            <w:pPr>
              <w:shd w:val="clear" w:color="auto" w:fill="F3E1F3"/>
              <w:rPr>
                <w:rFonts w:ascii="Arial" w:hAnsi="Arial" w:cs="Arial"/>
                <w:color w:val="333333"/>
                <w:sz w:val="18"/>
                <w:szCs w:val="18"/>
              </w:rPr>
            </w:pPr>
          </w:p>
        </w:tc>
        <w:tc>
          <w:tcPr>
            <w:tcW w:w="2567" w:type="dxa"/>
            <w:shd w:val="clear" w:color="auto" w:fill="F3E1F3"/>
          </w:tcPr>
          <w:p w14:paraId="25A3A3F0" w14:textId="77777777" w:rsidR="00B65F16" w:rsidRPr="00B65F16" w:rsidRDefault="00B65F16" w:rsidP="00B65F16">
            <w:pPr>
              <w:shd w:val="clear" w:color="auto" w:fill="F3E1F3"/>
              <w:rPr>
                <w:rFonts w:ascii="Arial" w:hAnsi="Arial" w:cs="Arial"/>
                <w:color w:val="333333"/>
                <w:sz w:val="18"/>
                <w:szCs w:val="18"/>
              </w:rPr>
            </w:pPr>
          </w:p>
        </w:tc>
        <w:tc>
          <w:tcPr>
            <w:tcW w:w="2552" w:type="dxa"/>
            <w:shd w:val="clear" w:color="auto" w:fill="F3E1F3"/>
          </w:tcPr>
          <w:p w14:paraId="11D4E244" w14:textId="77777777" w:rsidR="00B65F16" w:rsidRPr="00B65F16" w:rsidRDefault="00B65F16" w:rsidP="00B65F16">
            <w:pPr>
              <w:shd w:val="clear" w:color="auto" w:fill="F3E1F3"/>
              <w:rPr>
                <w:rFonts w:ascii="Arial" w:hAnsi="Arial" w:cs="Arial"/>
                <w:color w:val="333333"/>
                <w:sz w:val="18"/>
                <w:szCs w:val="18"/>
              </w:rPr>
            </w:pPr>
          </w:p>
        </w:tc>
        <w:tc>
          <w:tcPr>
            <w:tcW w:w="2693" w:type="dxa"/>
            <w:shd w:val="clear" w:color="auto" w:fill="F3E1F3"/>
          </w:tcPr>
          <w:p w14:paraId="2EF90765" w14:textId="77777777" w:rsidR="00B65F16" w:rsidRPr="00B65F16" w:rsidRDefault="00B65F16" w:rsidP="00B65F16">
            <w:pPr>
              <w:shd w:val="clear" w:color="auto" w:fill="F3E1F3"/>
              <w:rPr>
                <w:rFonts w:ascii="Arial" w:hAnsi="Arial" w:cs="Arial"/>
                <w:color w:val="333333"/>
                <w:sz w:val="18"/>
                <w:szCs w:val="18"/>
              </w:rPr>
            </w:pPr>
          </w:p>
        </w:tc>
      </w:tr>
    </w:tbl>
    <w:p w14:paraId="05F9278D" w14:textId="77777777" w:rsidR="00B65F16" w:rsidRDefault="00B65F16" w:rsidP="00B8358A">
      <w:pPr>
        <w:rPr>
          <w:rFonts w:ascii="Arial" w:hAnsi="Arial" w:cs="Arial"/>
          <w:color w:val="009999"/>
          <w:sz w:val="18"/>
          <w:szCs w:val="18"/>
        </w:rPr>
      </w:pPr>
    </w:p>
    <w:p w14:paraId="376E2689" w14:textId="77777777" w:rsidR="00B65F16" w:rsidRDefault="00B65F16" w:rsidP="00B8358A">
      <w:pPr>
        <w:rPr>
          <w:rFonts w:ascii="Arial" w:hAnsi="Arial" w:cs="Arial"/>
          <w:color w:val="009999"/>
          <w:sz w:val="18"/>
          <w:szCs w:val="18"/>
        </w:rPr>
      </w:pPr>
    </w:p>
    <w:p w14:paraId="1C53E3EC" w14:textId="77777777" w:rsidR="00B65F16" w:rsidRDefault="00B65F16" w:rsidP="00B8358A">
      <w:pPr>
        <w:rPr>
          <w:rFonts w:ascii="Arial" w:hAnsi="Arial" w:cs="Arial"/>
          <w:color w:val="009999"/>
          <w:sz w:val="18"/>
          <w:szCs w:val="18"/>
        </w:rPr>
      </w:pPr>
    </w:p>
    <w:p w14:paraId="2C287BE1" w14:textId="77777777" w:rsidR="00B65F16" w:rsidRDefault="00B65F16" w:rsidP="00B8358A">
      <w:pPr>
        <w:rPr>
          <w:rFonts w:ascii="Arial" w:hAnsi="Arial" w:cs="Arial"/>
          <w:color w:val="009999"/>
          <w:sz w:val="18"/>
          <w:szCs w:val="18"/>
        </w:rPr>
      </w:pPr>
    </w:p>
    <w:p w14:paraId="36007866" w14:textId="77777777" w:rsidR="00B65F16" w:rsidRDefault="00B65F16" w:rsidP="00B8358A">
      <w:pPr>
        <w:rPr>
          <w:rFonts w:ascii="Arial" w:hAnsi="Arial" w:cs="Arial"/>
          <w:color w:val="009999"/>
          <w:sz w:val="18"/>
          <w:szCs w:val="18"/>
        </w:rPr>
      </w:pPr>
    </w:p>
    <w:p w14:paraId="66CEA75B" w14:textId="77777777" w:rsidR="00B65F16" w:rsidRDefault="00B65F16" w:rsidP="00B8358A">
      <w:pPr>
        <w:rPr>
          <w:rFonts w:ascii="Arial" w:hAnsi="Arial" w:cs="Arial"/>
          <w:color w:val="009999"/>
          <w:sz w:val="18"/>
          <w:szCs w:val="18"/>
        </w:rPr>
      </w:pPr>
    </w:p>
    <w:p w14:paraId="46C4FD14" w14:textId="77777777" w:rsidR="00B65F16" w:rsidRDefault="00B65F16" w:rsidP="00B8358A">
      <w:pPr>
        <w:rPr>
          <w:rFonts w:ascii="Arial" w:hAnsi="Arial" w:cs="Arial"/>
          <w:color w:val="009999"/>
          <w:sz w:val="18"/>
          <w:szCs w:val="18"/>
        </w:rPr>
      </w:pPr>
    </w:p>
    <w:p w14:paraId="0B1AC764" w14:textId="77777777" w:rsidR="00B65F16" w:rsidRDefault="00B65F16" w:rsidP="00B8358A">
      <w:pPr>
        <w:rPr>
          <w:rFonts w:ascii="Arial" w:hAnsi="Arial" w:cs="Arial"/>
          <w:color w:val="009999"/>
          <w:sz w:val="18"/>
          <w:szCs w:val="18"/>
        </w:rPr>
      </w:pPr>
    </w:p>
    <w:p w14:paraId="074D9531" w14:textId="77777777" w:rsidR="00B65F16" w:rsidRDefault="00B65F16" w:rsidP="00B8358A">
      <w:pPr>
        <w:rPr>
          <w:rFonts w:ascii="Arial" w:hAnsi="Arial" w:cs="Arial"/>
          <w:color w:val="009999"/>
          <w:sz w:val="18"/>
          <w:szCs w:val="18"/>
        </w:rPr>
      </w:pPr>
    </w:p>
    <w:p w14:paraId="187C5683" w14:textId="77777777" w:rsidR="00B65F16" w:rsidRDefault="00B65F16" w:rsidP="00B8358A">
      <w:pPr>
        <w:rPr>
          <w:rFonts w:ascii="Arial" w:hAnsi="Arial" w:cs="Arial"/>
          <w:color w:val="009999"/>
          <w:sz w:val="18"/>
          <w:szCs w:val="18"/>
        </w:rPr>
      </w:pPr>
    </w:p>
    <w:p w14:paraId="728F5914" w14:textId="77777777" w:rsidR="00B65F16" w:rsidRDefault="00B65F16" w:rsidP="00B8358A">
      <w:pPr>
        <w:rPr>
          <w:rFonts w:ascii="Arial" w:hAnsi="Arial" w:cs="Arial"/>
          <w:color w:val="009999"/>
          <w:sz w:val="18"/>
          <w:szCs w:val="18"/>
        </w:rPr>
      </w:pPr>
    </w:p>
    <w:p w14:paraId="7986C554" w14:textId="77777777" w:rsidR="00B65F16" w:rsidRDefault="00B65F16" w:rsidP="00B8358A">
      <w:pPr>
        <w:rPr>
          <w:rFonts w:ascii="Arial" w:hAnsi="Arial" w:cs="Arial"/>
          <w:color w:val="009999"/>
          <w:sz w:val="18"/>
          <w:szCs w:val="18"/>
        </w:rPr>
      </w:pPr>
    </w:p>
    <w:p w14:paraId="214228B6" w14:textId="77777777" w:rsidR="00B65F16" w:rsidRDefault="00B65F16" w:rsidP="00B8358A">
      <w:pPr>
        <w:rPr>
          <w:rFonts w:ascii="Arial" w:hAnsi="Arial" w:cs="Arial"/>
          <w:color w:val="009999"/>
          <w:sz w:val="18"/>
          <w:szCs w:val="18"/>
        </w:rPr>
      </w:pPr>
    </w:p>
    <w:p w14:paraId="36827A16" w14:textId="77777777" w:rsidR="00B65F16" w:rsidRDefault="00B65F16" w:rsidP="00B8358A">
      <w:pPr>
        <w:rPr>
          <w:rFonts w:ascii="Arial" w:hAnsi="Arial" w:cs="Arial"/>
          <w:color w:val="009999"/>
          <w:sz w:val="18"/>
          <w:szCs w:val="18"/>
        </w:rPr>
      </w:pPr>
    </w:p>
    <w:p w14:paraId="7B6DF62A" w14:textId="77777777" w:rsidR="00B65F16" w:rsidRDefault="00B65F16" w:rsidP="00B8358A">
      <w:pPr>
        <w:rPr>
          <w:rFonts w:ascii="Arial" w:hAnsi="Arial" w:cs="Arial"/>
          <w:color w:val="009999"/>
          <w:sz w:val="18"/>
          <w:szCs w:val="18"/>
        </w:rPr>
      </w:pPr>
    </w:p>
    <w:p w14:paraId="6E42BC1D" w14:textId="77777777" w:rsidR="00B65F16" w:rsidRDefault="00B65F16" w:rsidP="00B8358A">
      <w:pPr>
        <w:rPr>
          <w:rFonts w:ascii="Arial" w:hAnsi="Arial" w:cs="Arial"/>
          <w:color w:val="009999"/>
          <w:sz w:val="18"/>
          <w:szCs w:val="18"/>
        </w:rPr>
      </w:pPr>
    </w:p>
    <w:p w14:paraId="1DEBA184" w14:textId="77777777" w:rsidR="00B65F16" w:rsidRDefault="00B65F16" w:rsidP="00B8358A">
      <w:pPr>
        <w:rPr>
          <w:rFonts w:ascii="Arial" w:hAnsi="Arial" w:cs="Arial"/>
          <w:color w:val="009999"/>
          <w:sz w:val="18"/>
          <w:szCs w:val="18"/>
        </w:rPr>
      </w:pPr>
    </w:p>
    <w:p w14:paraId="5E93DCE5" w14:textId="77777777" w:rsidR="00B65F16" w:rsidRDefault="00B65F16" w:rsidP="00B8358A">
      <w:pPr>
        <w:rPr>
          <w:rFonts w:ascii="Arial" w:hAnsi="Arial" w:cs="Arial"/>
          <w:color w:val="009999"/>
          <w:sz w:val="18"/>
          <w:szCs w:val="18"/>
        </w:rPr>
      </w:pPr>
    </w:p>
    <w:p w14:paraId="0BF6957F" w14:textId="77777777" w:rsidR="00B65F16" w:rsidRDefault="00B65F16" w:rsidP="00B8358A">
      <w:pPr>
        <w:rPr>
          <w:rFonts w:ascii="Arial" w:hAnsi="Arial" w:cs="Arial"/>
          <w:color w:val="009999"/>
          <w:sz w:val="18"/>
          <w:szCs w:val="18"/>
        </w:rPr>
      </w:pPr>
    </w:p>
    <w:p w14:paraId="44CA5E92" w14:textId="77777777" w:rsidR="00B65F16" w:rsidRDefault="00B65F16" w:rsidP="00B8358A">
      <w:pPr>
        <w:rPr>
          <w:rFonts w:ascii="Arial" w:hAnsi="Arial" w:cs="Arial"/>
          <w:color w:val="009999"/>
          <w:sz w:val="18"/>
          <w:szCs w:val="18"/>
        </w:rPr>
      </w:pPr>
    </w:p>
    <w:p w14:paraId="2D698A1D" w14:textId="77777777" w:rsidR="00B65F16" w:rsidRDefault="00B65F16" w:rsidP="00B8358A">
      <w:pPr>
        <w:rPr>
          <w:rFonts w:ascii="Arial" w:hAnsi="Arial" w:cs="Arial"/>
          <w:color w:val="009999"/>
          <w:sz w:val="18"/>
          <w:szCs w:val="18"/>
        </w:rPr>
      </w:pPr>
    </w:p>
    <w:p w14:paraId="32A7E5FD" w14:textId="77777777" w:rsidR="00400571" w:rsidRDefault="00400571" w:rsidP="00013D30">
      <w:pPr>
        <w:rPr>
          <w:rFonts w:ascii="Arial" w:hAnsi="Arial" w:cs="Arial"/>
          <w:color w:val="009999"/>
          <w:sz w:val="18"/>
          <w:szCs w:val="18"/>
        </w:rPr>
      </w:pPr>
    </w:p>
    <w:p w14:paraId="45024945" w14:textId="02708B98" w:rsidR="00627FB9" w:rsidRDefault="00B8358A" w:rsidP="00013D30">
      <w:pPr>
        <w:rPr>
          <w:rFonts w:ascii="Avenir Next LT Pro" w:hAnsi="Avenir Next LT Pro"/>
          <w:b/>
          <w:bCs/>
          <w:color w:val="1E3042"/>
        </w:rPr>
      </w:pPr>
      <w:r w:rsidRPr="00B65F16">
        <w:rPr>
          <w:rFonts w:ascii="Avenir Next LT Pro" w:hAnsi="Avenir Next LT Pro" w:cs="Arial"/>
          <w:b/>
          <w:bCs/>
          <w:color w:val="1E3042"/>
        </w:rPr>
        <w:lastRenderedPageBreak/>
        <w:t>INFORMATION ANALYSIS</w:t>
      </w:r>
    </w:p>
    <w:p w14:paraId="03C1B409" w14:textId="77777777" w:rsidR="00627FB9" w:rsidRDefault="00627FB9" w:rsidP="00627FB9">
      <w:pPr>
        <w:rPr>
          <w:rFonts w:ascii="Avenir Next LT Pro" w:hAnsi="Avenir Next LT Pro"/>
          <w:b/>
          <w:bCs/>
          <w:color w:val="1E3042"/>
        </w:rPr>
      </w:pPr>
    </w:p>
    <w:p w14:paraId="39247A30" w14:textId="77777777" w:rsidR="00627FB9" w:rsidRPr="00927C6D" w:rsidRDefault="00627FB9" w:rsidP="00627FB9">
      <w:pPr>
        <w:rPr>
          <w:rFonts w:ascii="Avenir Next LT Pro" w:hAnsi="Avenir Next LT Pro"/>
          <w:b/>
          <w:bCs/>
          <w:color w:val="C46AC4"/>
          <w:sz w:val="18"/>
          <w:szCs w:val="20"/>
        </w:rPr>
      </w:pPr>
      <w:r w:rsidRPr="00927C6D">
        <w:rPr>
          <w:rFonts w:ascii="Avenir Next LT Pro" w:hAnsi="Avenir Next LT Pro"/>
          <w:b/>
          <w:bCs/>
          <w:color w:val="C46AC4"/>
          <w:sz w:val="18"/>
          <w:szCs w:val="20"/>
        </w:rPr>
        <w:t>ANALYSIS QUESTIONS:</w:t>
      </w:r>
    </w:p>
    <w:p w14:paraId="477050C3" w14:textId="77777777" w:rsidR="00627FB9" w:rsidRPr="00FA6B5D" w:rsidRDefault="00627FB9" w:rsidP="00627FB9">
      <w:pPr>
        <w:rPr>
          <w:rFonts w:ascii="Avenir Next LT Pro" w:hAnsi="Avenir Next LT Pro"/>
          <w:b/>
          <w:bCs/>
          <w:color w:val="00C4AD"/>
          <w:sz w:val="18"/>
          <w:szCs w:val="20"/>
        </w:rPr>
      </w:pPr>
    </w:p>
    <w:tbl>
      <w:tblPr>
        <w:tblStyle w:val="TableGrid"/>
        <w:tblW w:w="14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34"/>
        <w:gridCol w:w="283"/>
        <w:gridCol w:w="4866"/>
        <w:gridCol w:w="283"/>
        <w:gridCol w:w="4634"/>
      </w:tblGrid>
      <w:tr w:rsidR="00627FB9" w:rsidRPr="008704AD" w14:paraId="4A0B881D" w14:textId="6C6CDF4F" w:rsidTr="00013D30">
        <w:trPr>
          <w:trHeight w:val="193"/>
        </w:trPr>
        <w:tc>
          <w:tcPr>
            <w:tcW w:w="4634" w:type="dxa"/>
            <w:shd w:val="clear" w:color="auto" w:fill="C46AC4"/>
            <w:vAlign w:val="center"/>
          </w:tcPr>
          <w:p w14:paraId="3AD73410" w14:textId="0C45F8F0" w:rsidR="00627FB9" w:rsidRPr="009C0681" w:rsidRDefault="00927C6D" w:rsidP="00BB4683">
            <w:pPr>
              <w:pStyle w:val="NoSpacing"/>
              <w:ind w:left="-36"/>
              <w:rPr>
                <w:rFonts w:ascii="Avenir Next LT Pro" w:hAnsi="Avenir Next LT Pro" w:cs="Arial"/>
                <w:color w:val="FFFFFF" w:themeColor="background1"/>
                <w:sz w:val="18"/>
                <w:szCs w:val="18"/>
              </w:rPr>
            </w:pPr>
            <w:r w:rsidRPr="00B65F16">
              <w:rPr>
                <w:rFonts w:ascii="Avenir Next LT Pro" w:hAnsi="Avenir Next LT Pro"/>
                <w:b/>
                <w:bCs/>
                <w:color w:val="FFFFFF" w:themeColor="background1"/>
                <w:sz w:val="18"/>
                <w:szCs w:val="20"/>
              </w:rPr>
              <w:t>SATISFACTION</w:t>
            </w:r>
          </w:p>
        </w:tc>
        <w:tc>
          <w:tcPr>
            <w:tcW w:w="283" w:type="dxa"/>
            <w:shd w:val="clear" w:color="auto" w:fill="FFFFFF" w:themeFill="background1"/>
          </w:tcPr>
          <w:p w14:paraId="6CF520E0" w14:textId="77777777" w:rsidR="00627FB9" w:rsidRPr="00013D30" w:rsidRDefault="00627FB9" w:rsidP="00013D30">
            <w:r w:rsidRPr="00013D30">
              <w:t xml:space="preserve">  </w:t>
            </w:r>
          </w:p>
        </w:tc>
        <w:tc>
          <w:tcPr>
            <w:tcW w:w="4866" w:type="dxa"/>
            <w:shd w:val="clear" w:color="auto" w:fill="C46AC4"/>
            <w:vAlign w:val="center"/>
          </w:tcPr>
          <w:p w14:paraId="12FB3421" w14:textId="6D7B9459" w:rsidR="00627FB9" w:rsidRPr="009C0681" w:rsidRDefault="00927C6D" w:rsidP="00BB4683">
            <w:pPr>
              <w:pStyle w:val="NoSpacing"/>
              <w:ind w:left="-36"/>
              <w:rPr>
                <w:rFonts w:ascii="Avenir Next LT Pro" w:hAnsi="Avenir Next LT Pro" w:cs="Arial"/>
                <w:color w:val="FFFFFF" w:themeColor="background1"/>
                <w:sz w:val="18"/>
                <w:szCs w:val="18"/>
              </w:rPr>
            </w:pPr>
            <w:r w:rsidRPr="00B65F16">
              <w:rPr>
                <w:rFonts w:ascii="Avenir Next LT Pro" w:hAnsi="Avenir Next LT Pro"/>
                <w:b/>
                <w:bCs/>
                <w:color w:val="FFFFFF" w:themeColor="background1"/>
                <w:sz w:val="18"/>
                <w:szCs w:val="20"/>
              </w:rPr>
              <w:t>INCLUSION</w:t>
            </w:r>
          </w:p>
        </w:tc>
        <w:tc>
          <w:tcPr>
            <w:tcW w:w="283" w:type="dxa"/>
            <w:shd w:val="clear" w:color="auto" w:fill="FFFFFF" w:themeFill="background1"/>
          </w:tcPr>
          <w:p w14:paraId="5F390026" w14:textId="77777777" w:rsidR="00627FB9" w:rsidRPr="00220551" w:rsidRDefault="00627FB9" w:rsidP="00627FB9">
            <w:pPr>
              <w:pStyle w:val="NoSpacing"/>
              <w:ind w:left="-36"/>
              <w:rPr>
                <w:rFonts w:ascii="Avenir Next LT Pro" w:hAnsi="Avenir Next LT Pro" w:cs="Arial"/>
                <w:b/>
                <w:bCs/>
                <w:color w:val="FFFFFF" w:themeColor="background1"/>
                <w:sz w:val="18"/>
                <w:szCs w:val="18"/>
              </w:rPr>
            </w:pPr>
          </w:p>
        </w:tc>
        <w:tc>
          <w:tcPr>
            <w:tcW w:w="4634" w:type="dxa"/>
            <w:shd w:val="clear" w:color="auto" w:fill="C46AC4"/>
          </w:tcPr>
          <w:p w14:paraId="27BFBA82" w14:textId="2DC52848" w:rsidR="00627FB9" w:rsidRPr="00220551" w:rsidRDefault="00927C6D" w:rsidP="00BB4683">
            <w:pPr>
              <w:pStyle w:val="NoSpacing"/>
              <w:ind w:left="-36"/>
              <w:rPr>
                <w:rFonts w:ascii="Avenir Next LT Pro" w:hAnsi="Avenir Next LT Pro" w:cs="Arial"/>
                <w:b/>
                <w:bCs/>
                <w:color w:val="FFFFFF" w:themeColor="background1"/>
                <w:sz w:val="18"/>
                <w:szCs w:val="18"/>
              </w:rPr>
            </w:pPr>
            <w:r w:rsidRPr="00B65F16">
              <w:rPr>
                <w:rFonts w:ascii="Avenir Next LT Pro" w:hAnsi="Avenir Next LT Pro"/>
                <w:b/>
                <w:bCs/>
                <w:color w:val="FFFFFF" w:themeColor="background1"/>
                <w:sz w:val="18"/>
                <w:szCs w:val="20"/>
              </w:rPr>
              <w:t>FEEDBACK</w:t>
            </w:r>
          </w:p>
        </w:tc>
      </w:tr>
      <w:tr w:rsidR="00627FB9" w:rsidRPr="008704AD" w14:paraId="31027E96" w14:textId="0162DAC8" w:rsidTr="00013D30">
        <w:trPr>
          <w:trHeight w:val="24"/>
        </w:trPr>
        <w:tc>
          <w:tcPr>
            <w:tcW w:w="4634" w:type="dxa"/>
            <w:shd w:val="clear" w:color="auto" w:fill="F3E1F3"/>
          </w:tcPr>
          <w:p w14:paraId="024CF8EF"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Is the WASH response addressing the issues that matter most to them?</w:t>
            </w:r>
          </w:p>
          <w:p w14:paraId="5DF69542"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 xml:space="preserve">What are people’s top priorities? How are they coping on their own or as a community and where do they need external support? </w:t>
            </w:r>
          </w:p>
          <w:p w14:paraId="57C8EACC"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How does age, gender and disability affect people’s priorities and whether they feel these are being addressed?</w:t>
            </w:r>
          </w:p>
          <w:p w14:paraId="51E486E6"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Do people feel that timing of assistance is adequate to address priority needs in an adequate timeline?</w:t>
            </w:r>
          </w:p>
          <w:p w14:paraId="471809E2"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How does the perception of the response change in under-served or hard-to-reach areas?</w:t>
            </w:r>
          </w:p>
          <w:p w14:paraId="00400543"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Do people feel that the assistance provided has been targeted to those who are most in need?</w:t>
            </w:r>
          </w:p>
          <w:p w14:paraId="33168CDE"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 xml:space="preserve">Do people feel that the WASH services are being delivered in an appropriate way that </w:t>
            </w:r>
            <w:proofErr w:type="gramStart"/>
            <w:r w:rsidRPr="00E64E25">
              <w:rPr>
                <w:rFonts w:ascii="Arial" w:hAnsi="Arial" w:cs="Arial"/>
                <w:color w:val="333333"/>
                <w:sz w:val="16"/>
                <w:szCs w:val="16"/>
              </w:rPr>
              <w:t>takes into account</w:t>
            </w:r>
            <w:proofErr w:type="gramEnd"/>
            <w:r w:rsidRPr="00E64E25">
              <w:rPr>
                <w:rFonts w:ascii="Arial" w:hAnsi="Arial" w:cs="Arial"/>
                <w:color w:val="333333"/>
                <w:sz w:val="16"/>
                <w:szCs w:val="16"/>
              </w:rPr>
              <w:t xml:space="preserve"> their culture, preferences and priorities?</w:t>
            </w:r>
          </w:p>
          <w:p w14:paraId="6552622E" w14:textId="0326FCF7" w:rsidR="00627FB9" w:rsidRPr="00FA6B5D" w:rsidRDefault="00627FB9" w:rsidP="00422299">
            <w:pPr>
              <w:pStyle w:val="NoSpacing"/>
              <w:numPr>
                <w:ilvl w:val="0"/>
                <w:numId w:val="10"/>
              </w:numPr>
              <w:rPr>
                <w:rFonts w:ascii="Arial" w:hAnsi="Arial" w:cs="Arial"/>
                <w:color w:val="333333"/>
                <w:sz w:val="18"/>
                <w:szCs w:val="18"/>
              </w:rPr>
            </w:pPr>
            <w:r w:rsidRPr="00E64E25">
              <w:rPr>
                <w:rFonts w:ascii="Arial" w:hAnsi="Arial" w:cs="Arial"/>
                <w:color w:val="333333"/>
                <w:sz w:val="16"/>
                <w:szCs w:val="16"/>
              </w:rPr>
              <w:t>What are the potential obstacles and opportunities regarding the possibility for communities and people to express their degree of satisfaction?</w:t>
            </w:r>
          </w:p>
        </w:tc>
        <w:tc>
          <w:tcPr>
            <w:tcW w:w="283" w:type="dxa"/>
            <w:shd w:val="clear" w:color="auto" w:fill="FFFFFF" w:themeFill="background1"/>
          </w:tcPr>
          <w:p w14:paraId="248D72C7" w14:textId="77777777" w:rsidR="00627FB9" w:rsidRPr="00013D30" w:rsidRDefault="00627FB9" w:rsidP="00013D30"/>
        </w:tc>
        <w:tc>
          <w:tcPr>
            <w:tcW w:w="4866" w:type="dxa"/>
            <w:shd w:val="clear" w:color="auto" w:fill="F3E1F3"/>
          </w:tcPr>
          <w:p w14:paraId="1BF111C0"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 xml:space="preserve">How have the needs, capacities and vulnerabilities of different groups been identified and categorised? </w:t>
            </w:r>
          </w:p>
          <w:p w14:paraId="0A42B9A3"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How is assessment and monitoring data being disaggregated?</w:t>
            </w:r>
          </w:p>
          <w:p w14:paraId="3CD84F3F"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Have women and girls been specifically included in discussions about WASH assistance?</w:t>
            </w:r>
          </w:p>
          <w:p w14:paraId="51650418"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Have older people and people with disabilities been identified and specifically included in discussions about WASH assistance?</w:t>
            </w:r>
          </w:p>
          <w:p w14:paraId="2B5AEF40"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Are there groups of people whose needs are ‘invisible’ because they have not been actively identified?</w:t>
            </w:r>
          </w:p>
          <w:p w14:paraId="5A993E9E"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How do temporary changes (injury, sickness, pregnancy) affect a person’s access to assistance?</w:t>
            </w:r>
          </w:p>
          <w:p w14:paraId="44042178"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How have WASH facilities and services been designed to enable the most inclusive access?</w:t>
            </w:r>
          </w:p>
          <w:p w14:paraId="6D84CBE9" w14:textId="77777777" w:rsidR="00627FB9" w:rsidRPr="00E64E25" w:rsidRDefault="00627FB9"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 xml:space="preserve">Who may need specific, targeted assistance </w:t>
            </w:r>
            <w:proofErr w:type="gramStart"/>
            <w:r w:rsidRPr="00E64E25">
              <w:rPr>
                <w:rFonts w:ascii="Arial" w:hAnsi="Arial" w:cs="Arial"/>
                <w:color w:val="333333"/>
                <w:sz w:val="16"/>
                <w:szCs w:val="16"/>
              </w:rPr>
              <w:t>in order to</w:t>
            </w:r>
            <w:proofErr w:type="gramEnd"/>
            <w:r w:rsidRPr="00E64E25">
              <w:rPr>
                <w:rFonts w:ascii="Arial" w:hAnsi="Arial" w:cs="Arial"/>
                <w:color w:val="333333"/>
                <w:sz w:val="16"/>
                <w:szCs w:val="16"/>
              </w:rPr>
              <w:t xml:space="preserve"> enjoy the same level of access to WASH services?</w:t>
            </w:r>
          </w:p>
          <w:p w14:paraId="035362D0" w14:textId="1A8FA940" w:rsidR="00627FB9" w:rsidRPr="00FA6B5D" w:rsidRDefault="00627FB9" w:rsidP="00422299">
            <w:pPr>
              <w:pStyle w:val="ListParagraph"/>
              <w:numPr>
                <w:ilvl w:val="0"/>
                <w:numId w:val="10"/>
              </w:numPr>
            </w:pPr>
            <w:r w:rsidRPr="00400571">
              <w:rPr>
                <w:rFonts w:eastAsiaTheme="minorHAnsi"/>
                <w:color w:val="333333"/>
                <w:sz w:val="16"/>
                <w:szCs w:val="16"/>
              </w:rPr>
              <w:t xml:space="preserve">How do social or institutional attitudes, beliefs or practices affect equitable inclusion? Are people excluded </w:t>
            </w:r>
            <w:proofErr w:type="gramStart"/>
            <w:r w:rsidRPr="00400571">
              <w:rPr>
                <w:rFonts w:eastAsiaTheme="minorHAnsi"/>
                <w:color w:val="333333"/>
                <w:sz w:val="16"/>
                <w:szCs w:val="16"/>
              </w:rPr>
              <w:t>on the basis of</w:t>
            </w:r>
            <w:proofErr w:type="gramEnd"/>
            <w:r w:rsidRPr="00400571">
              <w:rPr>
                <w:rFonts w:eastAsiaTheme="minorHAnsi"/>
                <w:color w:val="333333"/>
                <w:sz w:val="16"/>
                <w:szCs w:val="16"/>
              </w:rPr>
              <w:t xml:space="preserve"> ethnicity, health, social-economic status, religion, place of origin or other factors?</w:t>
            </w:r>
          </w:p>
        </w:tc>
        <w:tc>
          <w:tcPr>
            <w:tcW w:w="283" w:type="dxa"/>
            <w:shd w:val="clear" w:color="auto" w:fill="FFFFFF" w:themeFill="background1"/>
          </w:tcPr>
          <w:p w14:paraId="0D500792" w14:textId="77777777" w:rsidR="00627FB9" w:rsidRPr="00FA6B5D" w:rsidRDefault="00627FB9" w:rsidP="00627FB9">
            <w:pPr>
              <w:pStyle w:val="NoSpacing"/>
              <w:ind w:left="141"/>
              <w:rPr>
                <w:rFonts w:ascii="Arial" w:hAnsi="Arial" w:cs="Arial"/>
                <w:color w:val="333333"/>
                <w:sz w:val="18"/>
                <w:szCs w:val="18"/>
              </w:rPr>
            </w:pPr>
          </w:p>
        </w:tc>
        <w:tc>
          <w:tcPr>
            <w:tcW w:w="4634" w:type="dxa"/>
            <w:shd w:val="clear" w:color="auto" w:fill="F3E1F3"/>
          </w:tcPr>
          <w:p w14:paraId="15AA4910"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Was the complaints and feedback mechanism developed with the participation of different affected groups to understand preferred methods of communication?</w:t>
            </w:r>
          </w:p>
          <w:p w14:paraId="40C1985F"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Are all groups within the affected community aware of how to give feedback or raise complaints about the response?</w:t>
            </w:r>
          </w:p>
          <w:p w14:paraId="5DFF38C5"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Do affected people feel safe using the feedback channels?</w:t>
            </w:r>
          </w:p>
          <w:p w14:paraId="2331C99D"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How quickly and reliably are concerns addressed?</w:t>
            </w:r>
          </w:p>
          <w:p w14:paraId="48106307"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 xml:space="preserve">Who faces </w:t>
            </w:r>
            <w:proofErr w:type="gramStart"/>
            <w:r w:rsidRPr="00E64E25">
              <w:rPr>
                <w:rFonts w:ascii="Arial" w:hAnsi="Arial" w:cs="Arial"/>
                <w:color w:val="333333"/>
                <w:sz w:val="16"/>
                <w:szCs w:val="16"/>
              </w:rPr>
              <w:t>particular challenges</w:t>
            </w:r>
            <w:proofErr w:type="gramEnd"/>
            <w:r w:rsidRPr="00E64E25">
              <w:rPr>
                <w:rFonts w:ascii="Arial" w:hAnsi="Arial" w:cs="Arial"/>
                <w:color w:val="333333"/>
                <w:sz w:val="16"/>
                <w:szCs w:val="16"/>
              </w:rPr>
              <w:t xml:space="preserve"> to provide feedback? What are the key barriers for providing feedback?</w:t>
            </w:r>
          </w:p>
          <w:p w14:paraId="37B3D8F6"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Are older people and people with disabilities able to provide feedback about the WASH response? What considerations need to be made to ensure information and communication channels are accessible?</w:t>
            </w:r>
          </w:p>
          <w:p w14:paraId="099731E8"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Do affected people trust that humanitarian agencies will respond to complaints and feedback?</w:t>
            </w:r>
          </w:p>
          <w:p w14:paraId="08625146"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What are the preferred channels for providing feedback and complaints?</w:t>
            </w:r>
          </w:p>
          <w:p w14:paraId="486FDE0F" w14:textId="3ED4A28D" w:rsidR="00627FB9" w:rsidRPr="00627FB9"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 xml:space="preserve">Are </w:t>
            </w:r>
            <w:proofErr w:type="gramStart"/>
            <w:r w:rsidRPr="00E64E25">
              <w:rPr>
                <w:rFonts w:ascii="Arial" w:hAnsi="Arial" w:cs="Arial"/>
                <w:color w:val="333333"/>
                <w:sz w:val="16"/>
                <w:szCs w:val="16"/>
              </w:rPr>
              <w:t>particular considerations</w:t>
            </w:r>
            <w:proofErr w:type="gramEnd"/>
            <w:r w:rsidRPr="00E64E25">
              <w:rPr>
                <w:rFonts w:ascii="Arial" w:hAnsi="Arial" w:cs="Arial"/>
                <w:color w:val="333333"/>
                <w:sz w:val="16"/>
                <w:szCs w:val="16"/>
              </w:rPr>
              <w:t xml:space="preserve"> required for sensitive complaints (e.g. reporting misconduct, aid diversion or PSEA)?</w:t>
            </w:r>
          </w:p>
        </w:tc>
      </w:tr>
      <w:tr w:rsidR="00627FB9" w:rsidRPr="008704AD" w14:paraId="613B6399" w14:textId="06A6B028" w:rsidTr="00013D30">
        <w:trPr>
          <w:trHeight w:val="283"/>
        </w:trPr>
        <w:tc>
          <w:tcPr>
            <w:tcW w:w="4634" w:type="dxa"/>
            <w:shd w:val="clear" w:color="auto" w:fill="FFFFFF" w:themeFill="background1"/>
          </w:tcPr>
          <w:p w14:paraId="47BEFCBD" w14:textId="77777777" w:rsidR="00627FB9" w:rsidRPr="00013D30" w:rsidRDefault="00627FB9" w:rsidP="00013D30"/>
        </w:tc>
        <w:tc>
          <w:tcPr>
            <w:tcW w:w="283" w:type="dxa"/>
            <w:shd w:val="clear" w:color="auto" w:fill="FFFFFF" w:themeFill="background1"/>
          </w:tcPr>
          <w:p w14:paraId="04F2AAA4" w14:textId="77777777" w:rsidR="00627FB9" w:rsidRPr="00013D30" w:rsidRDefault="00627FB9" w:rsidP="00013D30"/>
        </w:tc>
        <w:tc>
          <w:tcPr>
            <w:tcW w:w="4866" w:type="dxa"/>
            <w:shd w:val="clear" w:color="auto" w:fill="FFFFFF" w:themeFill="background1"/>
          </w:tcPr>
          <w:p w14:paraId="6C891018" w14:textId="77777777" w:rsidR="00627FB9" w:rsidRPr="00013D30" w:rsidRDefault="00627FB9" w:rsidP="00013D30"/>
        </w:tc>
        <w:tc>
          <w:tcPr>
            <w:tcW w:w="283" w:type="dxa"/>
            <w:shd w:val="clear" w:color="auto" w:fill="FFFFFF" w:themeFill="background1"/>
          </w:tcPr>
          <w:p w14:paraId="59F3C4C5" w14:textId="77777777" w:rsidR="00627FB9" w:rsidRPr="00013D30" w:rsidRDefault="00627FB9" w:rsidP="00013D30"/>
        </w:tc>
        <w:tc>
          <w:tcPr>
            <w:tcW w:w="4634" w:type="dxa"/>
            <w:shd w:val="clear" w:color="auto" w:fill="F3E1F3"/>
          </w:tcPr>
          <w:p w14:paraId="43C0B125" w14:textId="77777777" w:rsidR="00627FB9" w:rsidRPr="00013D30" w:rsidRDefault="00627FB9" w:rsidP="00013D30"/>
        </w:tc>
      </w:tr>
      <w:tr w:rsidR="00627FB9" w:rsidRPr="008704AD" w14:paraId="45F0302C" w14:textId="52589E46" w:rsidTr="00013D30">
        <w:trPr>
          <w:trHeight w:val="24"/>
        </w:trPr>
        <w:tc>
          <w:tcPr>
            <w:tcW w:w="4634" w:type="dxa"/>
            <w:shd w:val="clear" w:color="auto" w:fill="C46AC4"/>
          </w:tcPr>
          <w:p w14:paraId="3E68E097" w14:textId="53CFDBA2" w:rsidR="00627FB9" w:rsidRPr="0014085D" w:rsidRDefault="00927C6D" w:rsidP="00BB4683">
            <w:pPr>
              <w:pStyle w:val="NoSpacing"/>
              <w:ind w:left="-36"/>
              <w:rPr>
                <w:rFonts w:ascii="Avenir Next LT Pro" w:hAnsi="Avenir Next LT Pro" w:cs="Arial"/>
                <w:b/>
                <w:bCs/>
                <w:color w:val="FFFFFF" w:themeColor="background1"/>
                <w:sz w:val="18"/>
                <w:szCs w:val="18"/>
              </w:rPr>
            </w:pPr>
            <w:r w:rsidRPr="00B65F16">
              <w:rPr>
                <w:rFonts w:ascii="Avenir Next LT Pro" w:hAnsi="Avenir Next LT Pro"/>
                <w:b/>
                <w:bCs/>
                <w:color w:val="FFFFFF" w:themeColor="background1"/>
                <w:sz w:val="18"/>
                <w:szCs w:val="20"/>
              </w:rPr>
              <w:t>PARTICIPATION</w:t>
            </w:r>
          </w:p>
        </w:tc>
        <w:tc>
          <w:tcPr>
            <w:tcW w:w="283" w:type="dxa"/>
            <w:shd w:val="clear" w:color="auto" w:fill="FFFFFF" w:themeFill="background1"/>
          </w:tcPr>
          <w:p w14:paraId="587CCBEF" w14:textId="77777777" w:rsidR="00627FB9" w:rsidRPr="00013D30" w:rsidRDefault="00627FB9" w:rsidP="00013D30"/>
        </w:tc>
        <w:tc>
          <w:tcPr>
            <w:tcW w:w="4866" w:type="dxa"/>
            <w:shd w:val="clear" w:color="auto" w:fill="C46AC4"/>
          </w:tcPr>
          <w:p w14:paraId="46A869D0" w14:textId="0F03C8C5" w:rsidR="00627FB9" w:rsidRPr="0014085D" w:rsidRDefault="00927C6D" w:rsidP="00BB4683">
            <w:pPr>
              <w:pStyle w:val="NoSpacing"/>
              <w:ind w:left="-36"/>
              <w:rPr>
                <w:rFonts w:ascii="Avenir Next LT Pro" w:hAnsi="Avenir Next LT Pro" w:cs="Arial"/>
                <w:b/>
                <w:bCs/>
                <w:color w:val="FFFFFF" w:themeColor="background1"/>
                <w:sz w:val="18"/>
                <w:szCs w:val="18"/>
              </w:rPr>
            </w:pPr>
            <w:r w:rsidRPr="00B65F16">
              <w:rPr>
                <w:rFonts w:ascii="Avenir Next LT Pro" w:hAnsi="Avenir Next LT Pro"/>
                <w:b/>
                <w:bCs/>
                <w:color w:val="FFFFFF" w:themeColor="background1"/>
                <w:sz w:val="18"/>
                <w:szCs w:val="20"/>
              </w:rPr>
              <w:t>SAFETY</w:t>
            </w:r>
          </w:p>
        </w:tc>
        <w:tc>
          <w:tcPr>
            <w:tcW w:w="283" w:type="dxa"/>
            <w:shd w:val="clear" w:color="auto" w:fill="FFFFFF" w:themeFill="background1"/>
          </w:tcPr>
          <w:p w14:paraId="1C0C3C68" w14:textId="77777777" w:rsidR="00627FB9" w:rsidRPr="00220551" w:rsidRDefault="00627FB9" w:rsidP="00627FB9">
            <w:pPr>
              <w:pStyle w:val="NoSpacing"/>
              <w:ind w:left="-36"/>
              <w:rPr>
                <w:rFonts w:ascii="Avenir Next LT Pro" w:hAnsi="Avenir Next LT Pro" w:cs="Arial"/>
                <w:b/>
                <w:bCs/>
                <w:color w:val="FFFFFF" w:themeColor="background1"/>
                <w:sz w:val="18"/>
                <w:szCs w:val="18"/>
              </w:rPr>
            </w:pPr>
          </w:p>
        </w:tc>
        <w:tc>
          <w:tcPr>
            <w:tcW w:w="4634" w:type="dxa"/>
            <w:shd w:val="clear" w:color="auto" w:fill="F3E1F3"/>
          </w:tcPr>
          <w:p w14:paraId="2CBCC85C" w14:textId="77777777" w:rsidR="00627FB9" w:rsidRPr="00220551" w:rsidRDefault="00627FB9" w:rsidP="00BB4683">
            <w:pPr>
              <w:pStyle w:val="NoSpacing"/>
              <w:ind w:left="-36"/>
              <w:rPr>
                <w:rFonts w:ascii="Avenir Next LT Pro" w:hAnsi="Avenir Next LT Pro" w:cs="Arial"/>
                <w:b/>
                <w:bCs/>
                <w:color w:val="FFFFFF" w:themeColor="background1"/>
                <w:sz w:val="18"/>
                <w:szCs w:val="18"/>
              </w:rPr>
            </w:pPr>
          </w:p>
        </w:tc>
      </w:tr>
      <w:tr w:rsidR="00927C6D" w:rsidRPr="008704AD" w14:paraId="045B319F" w14:textId="615F3E99" w:rsidTr="00013D30">
        <w:trPr>
          <w:trHeight w:val="24"/>
        </w:trPr>
        <w:tc>
          <w:tcPr>
            <w:tcW w:w="4634" w:type="dxa"/>
            <w:shd w:val="clear" w:color="auto" w:fill="F3E1F3"/>
          </w:tcPr>
          <w:p w14:paraId="4B78026A"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Do people feel they were able to participate in the assessment, design, monitoring and of WASH services?</w:t>
            </w:r>
          </w:p>
          <w:p w14:paraId="56016A48"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Do people feel they were able to influence decisions about the response that affect them?</w:t>
            </w:r>
          </w:p>
          <w:p w14:paraId="0F573AD4"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 xml:space="preserve">Who face </w:t>
            </w:r>
            <w:proofErr w:type="gramStart"/>
            <w:r w:rsidRPr="00E64E25">
              <w:rPr>
                <w:rFonts w:ascii="Arial" w:hAnsi="Arial" w:cs="Arial"/>
                <w:color w:val="333333"/>
                <w:sz w:val="16"/>
                <w:szCs w:val="16"/>
              </w:rPr>
              <w:t>particular challenges</w:t>
            </w:r>
            <w:proofErr w:type="gramEnd"/>
            <w:r w:rsidRPr="00E64E25">
              <w:rPr>
                <w:rFonts w:ascii="Arial" w:hAnsi="Arial" w:cs="Arial"/>
                <w:color w:val="333333"/>
                <w:sz w:val="16"/>
                <w:szCs w:val="16"/>
              </w:rPr>
              <w:t xml:space="preserve"> participating in decisions or having their voices heard? What are the challenges and barriers to participation?</w:t>
            </w:r>
          </w:p>
          <w:p w14:paraId="2078955C" w14:textId="77777777" w:rsidR="00927C6D" w:rsidRPr="00E64E25"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 xml:space="preserve">Do people feel informed about the process of assessment, design, </w:t>
            </w:r>
            <w:proofErr w:type="gramStart"/>
            <w:r w:rsidRPr="00E64E25">
              <w:rPr>
                <w:rFonts w:ascii="Arial" w:hAnsi="Arial" w:cs="Arial"/>
                <w:color w:val="333333"/>
                <w:sz w:val="16"/>
                <w:szCs w:val="16"/>
              </w:rPr>
              <w:t>implementation</w:t>
            </w:r>
            <w:proofErr w:type="gramEnd"/>
            <w:r w:rsidRPr="00E64E25">
              <w:rPr>
                <w:rFonts w:ascii="Arial" w:hAnsi="Arial" w:cs="Arial"/>
                <w:color w:val="333333"/>
                <w:sz w:val="16"/>
                <w:szCs w:val="16"/>
              </w:rPr>
              <w:t xml:space="preserve"> and monitoring?</w:t>
            </w:r>
          </w:p>
          <w:p w14:paraId="25A2AD32" w14:textId="77777777" w:rsidR="00927C6D" w:rsidRDefault="00927C6D" w:rsidP="00422299">
            <w:pPr>
              <w:pStyle w:val="NoSpacing"/>
              <w:numPr>
                <w:ilvl w:val="0"/>
                <w:numId w:val="5"/>
              </w:numPr>
              <w:ind w:left="247" w:hanging="283"/>
              <w:rPr>
                <w:rFonts w:ascii="Arial" w:hAnsi="Arial" w:cs="Arial"/>
                <w:color w:val="333333"/>
                <w:sz w:val="16"/>
                <w:szCs w:val="16"/>
              </w:rPr>
            </w:pPr>
            <w:r w:rsidRPr="00E64E25">
              <w:rPr>
                <w:rFonts w:ascii="Arial" w:hAnsi="Arial" w:cs="Arial"/>
                <w:color w:val="333333"/>
                <w:sz w:val="16"/>
                <w:szCs w:val="16"/>
              </w:rPr>
              <w:t xml:space="preserve">Do people feel informed about the aid providers, </w:t>
            </w:r>
            <w:proofErr w:type="gramStart"/>
            <w:r w:rsidRPr="00E64E25">
              <w:rPr>
                <w:rFonts w:ascii="Arial" w:hAnsi="Arial" w:cs="Arial"/>
                <w:color w:val="333333"/>
                <w:sz w:val="16"/>
                <w:szCs w:val="16"/>
              </w:rPr>
              <w:t>services</w:t>
            </w:r>
            <w:proofErr w:type="gramEnd"/>
            <w:r w:rsidRPr="00E64E25">
              <w:rPr>
                <w:rFonts w:ascii="Arial" w:hAnsi="Arial" w:cs="Arial"/>
                <w:color w:val="333333"/>
                <w:sz w:val="16"/>
                <w:szCs w:val="16"/>
              </w:rPr>
              <w:t xml:space="preserve"> and feedback channels?</w:t>
            </w:r>
          </w:p>
          <w:p w14:paraId="437BA833" w14:textId="3310C6AD" w:rsidR="00927C6D" w:rsidRPr="00927C6D" w:rsidRDefault="00927C6D" w:rsidP="00422299">
            <w:pPr>
              <w:pStyle w:val="NoSpacing"/>
              <w:numPr>
                <w:ilvl w:val="0"/>
                <w:numId w:val="5"/>
              </w:numPr>
              <w:ind w:left="247" w:hanging="283"/>
              <w:rPr>
                <w:rFonts w:ascii="Arial" w:hAnsi="Arial" w:cs="Arial"/>
                <w:color w:val="333333"/>
                <w:sz w:val="16"/>
                <w:szCs w:val="16"/>
              </w:rPr>
            </w:pPr>
            <w:r w:rsidRPr="00927C6D">
              <w:rPr>
                <w:rFonts w:ascii="Arial" w:hAnsi="Arial" w:cs="Arial"/>
                <w:color w:val="333333"/>
                <w:sz w:val="16"/>
                <w:szCs w:val="16"/>
              </w:rPr>
              <w:t xml:space="preserve">Do all groups feel that they are listened to and that they </w:t>
            </w:r>
            <w:proofErr w:type="gramStart"/>
            <w:r w:rsidRPr="00927C6D">
              <w:rPr>
                <w:rFonts w:ascii="Arial" w:hAnsi="Arial" w:cs="Arial"/>
                <w:color w:val="333333"/>
                <w:sz w:val="16"/>
                <w:szCs w:val="16"/>
              </w:rPr>
              <w:t>are able to</w:t>
            </w:r>
            <w:proofErr w:type="gramEnd"/>
            <w:r w:rsidRPr="00927C6D">
              <w:rPr>
                <w:rFonts w:ascii="Arial" w:hAnsi="Arial" w:cs="Arial"/>
                <w:color w:val="333333"/>
                <w:sz w:val="16"/>
                <w:szCs w:val="16"/>
              </w:rPr>
              <w:t xml:space="preserve"> influence the way WASH services are delivered?</w:t>
            </w:r>
          </w:p>
        </w:tc>
        <w:tc>
          <w:tcPr>
            <w:tcW w:w="283" w:type="dxa"/>
            <w:shd w:val="clear" w:color="auto" w:fill="FFFFFF" w:themeFill="background1"/>
          </w:tcPr>
          <w:p w14:paraId="79F07F65" w14:textId="77777777" w:rsidR="00927C6D" w:rsidRPr="00013D30" w:rsidRDefault="00927C6D" w:rsidP="00013D30"/>
        </w:tc>
        <w:tc>
          <w:tcPr>
            <w:tcW w:w="4866" w:type="dxa"/>
            <w:shd w:val="clear" w:color="auto" w:fill="F3E1F3"/>
          </w:tcPr>
          <w:p w14:paraId="6DBABB6F" w14:textId="77777777" w:rsidR="00927C6D" w:rsidRPr="00E64E25" w:rsidRDefault="00927C6D"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 xml:space="preserve">What proportion of the affected population are at risk from violence, exploitation, </w:t>
            </w:r>
            <w:proofErr w:type="gramStart"/>
            <w:r w:rsidRPr="00E64E25">
              <w:rPr>
                <w:rFonts w:ascii="Arial" w:hAnsi="Arial" w:cs="Arial"/>
                <w:color w:val="333333"/>
                <w:sz w:val="16"/>
                <w:szCs w:val="16"/>
              </w:rPr>
              <w:t>harassment</w:t>
            </w:r>
            <w:proofErr w:type="gramEnd"/>
            <w:r w:rsidRPr="00E64E25">
              <w:rPr>
                <w:rFonts w:ascii="Arial" w:hAnsi="Arial" w:cs="Arial"/>
                <w:color w:val="333333"/>
                <w:sz w:val="16"/>
                <w:szCs w:val="16"/>
              </w:rPr>
              <w:t xml:space="preserve"> or abuse, connected to their use of WASH services?</w:t>
            </w:r>
          </w:p>
          <w:p w14:paraId="2FB57A73" w14:textId="77777777" w:rsidR="00927C6D" w:rsidRPr="00E64E25" w:rsidRDefault="00927C6D"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 xml:space="preserve">Who faces </w:t>
            </w:r>
            <w:proofErr w:type="gramStart"/>
            <w:r w:rsidRPr="00E64E25">
              <w:rPr>
                <w:rFonts w:ascii="Arial" w:hAnsi="Arial" w:cs="Arial"/>
                <w:color w:val="333333"/>
                <w:sz w:val="16"/>
                <w:szCs w:val="16"/>
              </w:rPr>
              <w:t>particular risks</w:t>
            </w:r>
            <w:proofErr w:type="gramEnd"/>
            <w:r w:rsidRPr="00E64E25">
              <w:rPr>
                <w:rFonts w:ascii="Arial" w:hAnsi="Arial" w:cs="Arial"/>
                <w:color w:val="333333"/>
                <w:sz w:val="16"/>
                <w:szCs w:val="16"/>
              </w:rPr>
              <w:t>? What are the factors that increase or reduce risks?</w:t>
            </w:r>
          </w:p>
          <w:p w14:paraId="6027619F" w14:textId="77777777" w:rsidR="00927C6D" w:rsidRPr="00E64E25" w:rsidRDefault="00927C6D"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Who has power? How is this power used? What are the potential negative effects?</w:t>
            </w:r>
          </w:p>
          <w:p w14:paraId="61D8F46A" w14:textId="77777777" w:rsidR="00927C6D" w:rsidRDefault="00927C6D" w:rsidP="00422299">
            <w:pPr>
              <w:pStyle w:val="NoSpacing"/>
              <w:numPr>
                <w:ilvl w:val="0"/>
                <w:numId w:val="10"/>
              </w:numPr>
              <w:rPr>
                <w:rFonts w:ascii="Arial" w:hAnsi="Arial" w:cs="Arial"/>
                <w:color w:val="333333"/>
                <w:sz w:val="16"/>
                <w:szCs w:val="16"/>
              </w:rPr>
            </w:pPr>
            <w:r w:rsidRPr="00E64E25">
              <w:rPr>
                <w:rFonts w:ascii="Arial" w:hAnsi="Arial" w:cs="Arial"/>
                <w:color w:val="333333"/>
                <w:sz w:val="16"/>
                <w:szCs w:val="16"/>
              </w:rPr>
              <w:t>What proportion of the affected population avoid using available WASH services, or change their behaviours in different ways due to the fear of harm?</w:t>
            </w:r>
          </w:p>
          <w:p w14:paraId="47182549" w14:textId="5B2576AD" w:rsidR="00927C6D" w:rsidRPr="00FA6B5D" w:rsidRDefault="00927C6D" w:rsidP="00422299">
            <w:pPr>
              <w:pStyle w:val="NoSpacing"/>
              <w:numPr>
                <w:ilvl w:val="0"/>
                <w:numId w:val="10"/>
              </w:numPr>
              <w:rPr>
                <w:rFonts w:ascii="Arial" w:hAnsi="Arial" w:cs="Arial"/>
                <w:color w:val="333333"/>
                <w:sz w:val="18"/>
                <w:szCs w:val="18"/>
              </w:rPr>
            </w:pPr>
            <w:r w:rsidRPr="00627FB9">
              <w:rPr>
                <w:rFonts w:ascii="Arial" w:hAnsi="Arial" w:cs="Arial"/>
                <w:color w:val="333333"/>
                <w:sz w:val="16"/>
                <w:szCs w:val="16"/>
              </w:rPr>
              <w:t>What strategies do different people use to cope with the risks of harm?</w:t>
            </w:r>
          </w:p>
        </w:tc>
        <w:tc>
          <w:tcPr>
            <w:tcW w:w="283" w:type="dxa"/>
            <w:shd w:val="clear" w:color="auto" w:fill="FFFFFF" w:themeFill="background1"/>
          </w:tcPr>
          <w:p w14:paraId="7B817AF8" w14:textId="77777777" w:rsidR="00927C6D" w:rsidRPr="00FA6B5D" w:rsidRDefault="00927C6D" w:rsidP="00927C6D">
            <w:pPr>
              <w:pStyle w:val="NoSpacing"/>
              <w:ind w:left="141"/>
              <w:rPr>
                <w:rFonts w:ascii="Arial" w:hAnsi="Arial" w:cs="Arial"/>
                <w:color w:val="333333"/>
                <w:sz w:val="18"/>
                <w:szCs w:val="18"/>
              </w:rPr>
            </w:pPr>
          </w:p>
        </w:tc>
        <w:tc>
          <w:tcPr>
            <w:tcW w:w="4634" w:type="dxa"/>
            <w:shd w:val="clear" w:color="auto" w:fill="F3E1F3"/>
          </w:tcPr>
          <w:p w14:paraId="1DF150DF" w14:textId="77777777" w:rsidR="00927C6D" w:rsidRPr="00FA6B5D" w:rsidRDefault="00927C6D" w:rsidP="00927C6D">
            <w:pPr>
              <w:pStyle w:val="NoSpacing"/>
              <w:rPr>
                <w:rFonts w:ascii="Arial" w:hAnsi="Arial" w:cs="Arial"/>
                <w:color w:val="333333"/>
                <w:sz w:val="18"/>
                <w:szCs w:val="18"/>
              </w:rPr>
            </w:pPr>
          </w:p>
        </w:tc>
      </w:tr>
    </w:tbl>
    <w:p w14:paraId="0563B07C" w14:textId="77777777" w:rsidR="00013D30" w:rsidRDefault="00013D30">
      <w:pPr>
        <w:rPr>
          <w:rFonts w:ascii="Arial" w:eastAsia="Times New Roman" w:hAnsi="Arial" w:cs="Arial"/>
          <w:color w:val="333333" w:themeColor="text2"/>
          <w:szCs w:val="22"/>
          <w14:ligatures w14:val="standard"/>
        </w:rPr>
      </w:pPr>
      <w:r>
        <w:br w:type="page"/>
      </w:r>
    </w:p>
    <w:p w14:paraId="61A9B51D" w14:textId="77777777" w:rsidR="00013D30" w:rsidRDefault="00013D30" w:rsidP="00B8358A">
      <w:pPr>
        <w:pStyle w:val="Text-Maintext"/>
        <w:rPr>
          <w:lang w:bidi="ar-SA"/>
        </w:rPr>
        <w:sectPr w:rsidR="00013D30" w:rsidSect="003905E3">
          <w:footerReference w:type="default" r:id="rId39"/>
          <w:pgSz w:w="16840" w:h="11907" w:orient="landscape" w:code="9"/>
          <w:pgMar w:top="1418" w:right="1418" w:bottom="1418" w:left="1440" w:header="567" w:footer="567" w:gutter="0"/>
          <w:cols w:space="708"/>
          <w:titlePg/>
          <w:docGrid w:linePitch="360"/>
        </w:sectPr>
      </w:pPr>
    </w:p>
    <w:p w14:paraId="5F60AC15" w14:textId="7846B421" w:rsidR="002C2943" w:rsidRDefault="002C2943">
      <w:pPr>
        <w:rPr>
          <w:rFonts w:ascii="Arial" w:eastAsia="Times New Roman" w:hAnsi="Arial" w:cs="Arial"/>
          <w:bCs/>
          <w:color w:val="009999"/>
          <w:sz w:val="36"/>
          <w:szCs w:val="22"/>
          <w:lang w:bidi="en-US"/>
          <w14:ligatures w14:val="standard"/>
        </w:rPr>
      </w:pPr>
      <w:bookmarkStart w:id="23" w:name="_Toc63761509"/>
      <w:r w:rsidRPr="0022400B">
        <w:rPr>
          <w:noProof/>
        </w:rPr>
        <w:lastRenderedPageBreak/>
        <mc:AlternateContent>
          <mc:Choice Requires="wps">
            <w:drawing>
              <wp:anchor distT="0" distB="0" distL="114300" distR="114300" simplePos="0" relativeHeight="251663872" behindDoc="0" locked="0" layoutInCell="1" allowOverlap="1" wp14:anchorId="44C4CB5D" wp14:editId="5A6EABA6">
                <wp:simplePos x="0" y="0"/>
                <wp:positionH relativeFrom="margin">
                  <wp:align>left</wp:align>
                </wp:positionH>
                <wp:positionV relativeFrom="margin">
                  <wp:posOffset>14593</wp:posOffset>
                </wp:positionV>
                <wp:extent cx="4019909" cy="1922106"/>
                <wp:effectExtent l="0" t="0" r="0" b="2540"/>
                <wp:wrapNone/>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909" cy="19221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BB45C9" w14:textId="77777777" w:rsidR="00FE2964" w:rsidRPr="007F5991" w:rsidRDefault="00FE2964" w:rsidP="002C2943">
                            <w:pPr>
                              <w:pStyle w:val="Definition"/>
                              <w:rPr>
                                <w:rFonts w:ascii="AvenirNext LT Pro Bold" w:hAnsi="AvenirNext LT Pro Bold"/>
                                <w:b/>
                                <w:bCs/>
                                <w:color w:val="FFFFFF" w:themeColor="background1"/>
                                <w:sz w:val="56"/>
                                <w:szCs w:val="56"/>
                                <w:lang w:val="en-US"/>
                              </w:rPr>
                            </w:pPr>
                            <w:r w:rsidRPr="007F5991">
                              <w:rPr>
                                <w:rFonts w:ascii="AvenirNext LT Pro Bold" w:hAnsi="AvenirNext LT Pro Bold"/>
                                <w:b/>
                                <w:bCs/>
                                <w:color w:val="FFFFFF" w:themeColor="background1"/>
                                <w:sz w:val="56"/>
                                <w:szCs w:val="56"/>
                                <w:lang w:val="en-US"/>
                              </w:rPr>
                              <w:t>MODULE:</w:t>
                            </w:r>
                          </w:p>
                          <w:p w14:paraId="42A5224F" w14:textId="0E9E6103" w:rsidR="00FE2964" w:rsidRPr="007F5991" w:rsidRDefault="00FE2964" w:rsidP="002C2943">
                            <w:pPr>
                              <w:pStyle w:val="Definition"/>
                              <w:rPr>
                                <w:rFonts w:ascii="AvenirNext LT Pro Bold" w:hAnsi="AvenirNext LT Pro Bold"/>
                                <w:b/>
                                <w:bCs/>
                                <w:color w:val="FFFFFF" w:themeColor="background1"/>
                                <w:sz w:val="56"/>
                                <w:szCs w:val="56"/>
                                <w:lang w:val="en-US"/>
                              </w:rPr>
                            </w:pPr>
                            <w:r w:rsidRPr="007F5991">
                              <w:rPr>
                                <w:rFonts w:ascii="AvenirNext LT Pro Bold" w:hAnsi="AvenirNext LT Pro Bold"/>
                                <w:b/>
                                <w:bCs/>
                                <w:color w:val="FFFFFF" w:themeColor="background1"/>
                                <w:sz w:val="56"/>
                                <w:szCs w:val="56"/>
                                <w:lang w:val="en-US"/>
                              </w:rPr>
                              <w:t>WASH IN HEALTH CARE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4CB5D" id="_x0000_s1037" style="position:absolute;margin-left:0;margin-top:1.15pt;width:316.55pt;height:151.3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" filled="f" stroked="f">
                <v:textbox>
                  <w:txbxContent>
                    <w:p w14:paraId="5FBB45C9" w14:textId="77777777" w:rsidR="00FE2964" w:rsidRPr="007F5991" w:rsidRDefault="00FE2964" w:rsidP="002C2943">
                      <w:pPr>
                        <w:pStyle w:val="Definition"/>
                        <w:rPr>
                          <w:rFonts w:ascii="AvenirNext LT Pro Bold" w:hAnsi="AvenirNext LT Pro Bold"/>
                          <w:b/>
                          <w:bCs/>
                          <w:color w:val="FFFFFF" w:themeColor="background1"/>
                          <w:sz w:val="56"/>
                          <w:szCs w:val="56"/>
                          <w:lang w:val="en-US"/>
                        </w:rPr>
                      </w:pPr>
                      <w:r w:rsidRPr="007F5991">
                        <w:rPr>
                          <w:rFonts w:ascii="AvenirNext LT Pro Bold" w:hAnsi="AvenirNext LT Pro Bold"/>
                          <w:b/>
                          <w:bCs/>
                          <w:color w:val="FFFFFF" w:themeColor="background1"/>
                          <w:sz w:val="56"/>
                          <w:szCs w:val="56"/>
                          <w:lang w:val="en-US"/>
                        </w:rPr>
                        <w:t>MODULE:</w:t>
                      </w:r>
                    </w:p>
                    <w:p w14:paraId="42A5224F" w14:textId="0E9E6103" w:rsidR="00FE2964" w:rsidRPr="007F5991" w:rsidRDefault="00FE2964" w:rsidP="002C2943">
                      <w:pPr>
                        <w:pStyle w:val="Definition"/>
                        <w:rPr>
                          <w:rFonts w:ascii="AvenirNext LT Pro Bold" w:hAnsi="AvenirNext LT Pro Bold"/>
                          <w:b/>
                          <w:bCs/>
                          <w:color w:val="FFFFFF" w:themeColor="background1"/>
                          <w:sz w:val="56"/>
                          <w:szCs w:val="56"/>
                          <w:lang w:val="en-US"/>
                        </w:rPr>
                      </w:pPr>
                      <w:r w:rsidRPr="007F5991">
                        <w:rPr>
                          <w:rFonts w:ascii="AvenirNext LT Pro Bold" w:hAnsi="AvenirNext LT Pro Bold"/>
                          <w:b/>
                          <w:bCs/>
                          <w:color w:val="FFFFFF" w:themeColor="background1"/>
                          <w:sz w:val="56"/>
                          <w:szCs w:val="56"/>
                          <w:lang w:val="en-US"/>
                        </w:rPr>
                        <w:t>WASH IN HEALTH CARE FACILITIES</w:t>
                      </w:r>
                    </w:p>
                  </w:txbxContent>
                </v:textbox>
                <w10:wrap anchorx="margin" anchory="margin"/>
              </v:rect>
            </w:pict>
          </mc:Fallback>
        </mc:AlternateContent>
      </w:r>
      <w:r w:rsidRPr="0022400B">
        <w:rPr>
          <w:noProof/>
        </w:rPr>
        <w:drawing>
          <wp:anchor distT="0" distB="0" distL="114300" distR="114300" simplePos="0" relativeHeight="251662848" behindDoc="1" locked="0" layoutInCell="1" allowOverlap="1" wp14:anchorId="36476096" wp14:editId="62BBED13">
            <wp:simplePos x="0" y="0"/>
            <wp:positionH relativeFrom="page">
              <wp:align>right</wp:align>
            </wp:positionH>
            <wp:positionV relativeFrom="paragraph">
              <wp:posOffset>-1708138</wp:posOffset>
            </wp:positionV>
            <wp:extent cx="8214360" cy="11461750"/>
            <wp:effectExtent l="0" t="0" r="0" b="6350"/>
            <wp:wrapNone/>
            <wp:docPr id="42" name="Imagem 42"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Fundo preto com letras brancas&#10;&#10;Descrição gerada automaticamente"/>
                    <pic:cNvPicPr/>
                  </pic:nvPicPr>
                  <pic:blipFill>
                    <a:blip r:embed="rId22"/>
                    <a:stretch>
                      <a:fillRect/>
                    </a:stretch>
                  </pic:blipFill>
                  <pic:spPr>
                    <a:xfrm>
                      <a:off x="0" y="0"/>
                      <a:ext cx="8214360" cy="114617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Cs/>
          <w:color w:val="009999"/>
          <w:sz w:val="36"/>
          <w:szCs w:val="22"/>
          <w:lang w:bidi="en-US"/>
          <w14:ligatures w14:val="standard"/>
        </w:rPr>
        <w:br w:type="page"/>
      </w:r>
    </w:p>
    <w:bookmarkEnd w:id="23"/>
    <w:p w14:paraId="1B14D299" w14:textId="5473B527" w:rsidR="00B8358A" w:rsidRPr="00BF286E" w:rsidRDefault="00B8358A" w:rsidP="00B8358A">
      <w:pPr>
        <w:pStyle w:val="Text-Maintext"/>
        <w:rPr>
          <w:rStyle w:val="IntenseEmphasis"/>
          <w:rFonts w:eastAsiaTheme="minorEastAsia"/>
          <w:b w:val="0"/>
          <w:bCs/>
          <w:color w:val="00999C"/>
          <w:szCs w:val="24"/>
          <w:lang w:bidi="ar-SA"/>
          <w14:ligatures w14:val="none"/>
        </w:rPr>
      </w:pPr>
      <w:r w:rsidRPr="00BF286E">
        <w:rPr>
          <w:rStyle w:val="IntenseEmphasis"/>
          <w:rFonts w:eastAsiaTheme="minorEastAsia"/>
          <w:b w:val="0"/>
          <w:bCs/>
          <w:color w:val="00999C"/>
          <w:szCs w:val="24"/>
          <w:lang w:bidi="ar-SA"/>
          <w14:ligatures w14:val="none"/>
        </w:rPr>
        <w:lastRenderedPageBreak/>
        <w:t>This module provides basic key quality indicators to support national WASH clusters to monitor standards of WASH and related Infection Prevention and Control (IPC) services in health care facilities</w:t>
      </w:r>
      <w:sdt>
        <w:sdtPr>
          <w:rPr>
            <w:rStyle w:val="IntenseEmphasis"/>
            <w:rFonts w:eastAsiaTheme="minorEastAsia"/>
            <w:b w:val="0"/>
            <w:bCs/>
            <w:color w:val="00999C"/>
            <w:szCs w:val="24"/>
            <w:lang w:bidi="ar-SA"/>
            <w14:ligatures w14:val="none"/>
          </w:rPr>
          <w:tag w:val="goog_rdk_0"/>
          <w:id w:val="1312451643"/>
        </w:sdtPr>
        <w:sdtEndPr>
          <w:rPr>
            <w:rStyle w:val="IntenseEmphasis"/>
          </w:rPr>
        </w:sdtEndPr>
        <w:sdtContent>
          <w:r w:rsidRPr="00BF286E">
            <w:rPr>
              <w:rStyle w:val="IntenseEmphasis"/>
              <w:rFonts w:eastAsiaTheme="minorEastAsia"/>
              <w:b w:val="0"/>
              <w:bCs/>
              <w:color w:val="00999C"/>
              <w:szCs w:val="24"/>
              <w:lang w:bidi="ar-SA"/>
              <w14:ligatures w14:val="none"/>
            </w:rPr>
            <w:t xml:space="preserve"> (HCFs)</w:t>
          </w:r>
        </w:sdtContent>
      </w:sdt>
      <w:r w:rsidRPr="00BF286E">
        <w:rPr>
          <w:rStyle w:val="IntenseEmphasis"/>
          <w:rFonts w:eastAsiaTheme="minorEastAsia"/>
          <w:b w:val="0"/>
          <w:bCs/>
          <w:color w:val="00999C"/>
          <w:szCs w:val="24"/>
          <w:lang w:bidi="ar-SA"/>
          <w14:ligatures w14:val="none"/>
        </w:rPr>
        <w:t>.</w:t>
      </w:r>
      <w:r w:rsidR="004E00BC" w:rsidRPr="00BF286E">
        <w:rPr>
          <w:rStyle w:val="IntenseEmphasis"/>
          <w:rFonts w:eastAsiaTheme="minorEastAsia"/>
          <w:b w:val="0"/>
          <w:bCs/>
          <w:color w:val="00999C"/>
          <w:szCs w:val="24"/>
          <w:lang w:bidi="ar-SA"/>
          <w14:ligatures w14:val="none"/>
        </w:rPr>
        <w:t xml:space="preserve"> </w:t>
      </w:r>
      <w:r w:rsidRPr="00BF286E">
        <w:rPr>
          <w:rStyle w:val="IntenseEmphasis"/>
          <w:rFonts w:eastAsiaTheme="minorEastAsia"/>
          <w:b w:val="0"/>
          <w:bCs/>
          <w:color w:val="00999C"/>
          <w:szCs w:val="24"/>
          <w:lang w:bidi="ar-SA"/>
          <w14:ligatures w14:val="none"/>
        </w:rPr>
        <w:t>Appropriate WASH and IPC in health care settings can contribute to the prevention of healthcare-associated infections and reduce infection risk to surrounding communities.</w:t>
      </w:r>
      <w:r w:rsidR="004E00BC" w:rsidRPr="00BF286E">
        <w:rPr>
          <w:rStyle w:val="IntenseEmphasis"/>
          <w:rFonts w:eastAsiaTheme="minorEastAsia"/>
          <w:b w:val="0"/>
          <w:bCs/>
          <w:color w:val="00999C"/>
          <w:szCs w:val="24"/>
          <w:lang w:bidi="ar-SA"/>
          <w14:ligatures w14:val="none"/>
        </w:rPr>
        <w:t xml:space="preserve"> </w:t>
      </w:r>
      <w:r w:rsidRPr="00BF286E">
        <w:rPr>
          <w:rStyle w:val="IntenseEmphasis"/>
          <w:rFonts w:eastAsiaTheme="minorEastAsia"/>
          <w:b w:val="0"/>
          <w:bCs/>
          <w:color w:val="00999C"/>
          <w:szCs w:val="24"/>
          <w:lang w:bidi="ar-SA"/>
          <w14:ligatures w14:val="none"/>
        </w:rPr>
        <w:t>Adequate WASH services also contribute to the safety and welfare of staff, patients, and visitors.</w:t>
      </w:r>
      <w:r w:rsidR="004E00BC" w:rsidRPr="00BF286E">
        <w:rPr>
          <w:rStyle w:val="IntenseEmphasis"/>
          <w:rFonts w:eastAsiaTheme="minorEastAsia"/>
          <w:b w:val="0"/>
          <w:bCs/>
          <w:color w:val="00999C"/>
          <w:szCs w:val="24"/>
          <w:lang w:bidi="ar-SA"/>
          <w14:ligatures w14:val="none"/>
        </w:rPr>
        <w:t xml:space="preserve"> </w:t>
      </w:r>
      <w:r w:rsidRPr="00BF286E">
        <w:rPr>
          <w:rStyle w:val="IntenseEmphasis"/>
          <w:rFonts w:eastAsiaTheme="minorEastAsia"/>
          <w:b w:val="0"/>
          <w:bCs/>
          <w:color w:val="00999C"/>
          <w:szCs w:val="24"/>
          <w:lang w:bidi="ar-SA"/>
          <w14:ligatures w14:val="none"/>
        </w:rPr>
        <w:t xml:space="preserve">Effective IPC may reduce hospital-acquired infections by at least 30% (WHO, 2016). </w:t>
      </w:r>
    </w:p>
    <w:p w14:paraId="08E00057" w14:textId="46DEF2F6" w:rsidR="00B8358A" w:rsidRDefault="00B8358A" w:rsidP="00B8358A">
      <w:pPr>
        <w:pStyle w:val="Text-Maintext"/>
        <w:rPr>
          <w:rStyle w:val="IntenseEmphasis"/>
          <w:b w:val="0"/>
        </w:rPr>
      </w:pPr>
      <w:r w:rsidRPr="00BF286E">
        <w:rPr>
          <w:rStyle w:val="IntenseEmphasis"/>
          <w:rFonts w:eastAsiaTheme="minorEastAsia"/>
          <w:b w:val="0"/>
          <w:bCs/>
          <w:color w:val="00999C"/>
          <w:szCs w:val="24"/>
          <w:lang w:bidi="ar-SA"/>
          <w14:ligatures w14:val="none"/>
        </w:rPr>
        <w:t>The module may be applied in general humanitarian WASH response or adapted to specific outbreak settings with additional criteria relevant to the context</w:t>
      </w:r>
      <w:r w:rsidRPr="00697BBF">
        <w:rPr>
          <w:rStyle w:val="IntenseEmphasis"/>
          <w:b w:val="0"/>
        </w:rPr>
        <w:t>.</w:t>
      </w:r>
    </w:p>
    <w:p w14:paraId="721B91EB" w14:textId="77777777" w:rsidR="00BF286E" w:rsidRPr="00697BBF" w:rsidRDefault="00BF286E" w:rsidP="00B8358A">
      <w:pPr>
        <w:pStyle w:val="Text-Maintext"/>
        <w:rPr>
          <w:rStyle w:val="IntenseEmphasis"/>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49"/>
      </w:tblGrid>
      <w:tr w:rsidR="00BF286E" w:rsidRPr="005A508C" w14:paraId="6B024596" w14:textId="77777777" w:rsidTr="00FE2964">
        <w:tc>
          <w:tcPr>
            <w:tcW w:w="0" w:type="auto"/>
            <w:shd w:val="clear" w:color="auto" w:fill="00999C"/>
          </w:tcPr>
          <w:p w14:paraId="485E76D9" w14:textId="60A1723B" w:rsidR="00BF286E" w:rsidRPr="00644CE8" w:rsidRDefault="00BF286E" w:rsidP="00FE2964">
            <w:pPr>
              <w:rPr>
                <w:rFonts w:ascii="Avenir Next LT Pro" w:hAnsi="Avenir Next LT Pro"/>
                <w:b/>
                <w:bCs/>
                <w:color w:val="FFFFFF" w:themeColor="background1"/>
              </w:rPr>
            </w:pPr>
            <w:r w:rsidRPr="00BF286E">
              <w:rPr>
                <w:rFonts w:ascii="Avenir Next LT Pro" w:hAnsi="Avenir Next LT Pro"/>
                <w:b/>
                <w:bCs/>
                <w:color w:val="FFFFFF" w:themeColor="background1"/>
              </w:rPr>
              <w:t>COORDINATION WITH HEALTH ACTORS</w:t>
            </w:r>
          </w:p>
        </w:tc>
      </w:tr>
      <w:tr w:rsidR="00BF286E" w14:paraId="647064FC" w14:textId="77777777" w:rsidTr="00FE2964">
        <w:tc>
          <w:tcPr>
            <w:tcW w:w="0" w:type="auto"/>
            <w:shd w:val="clear" w:color="auto" w:fill="E5F8F5"/>
          </w:tcPr>
          <w:p w14:paraId="513474C4" w14:textId="72AC7658" w:rsidR="00BF286E" w:rsidRPr="00644CE8" w:rsidRDefault="00BF286E" w:rsidP="00FE2964">
            <w:pPr>
              <w:rPr>
                <w:rFonts w:ascii="Arial" w:hAnsi="Arial" w:cs="Arial"/>
              </w:rPr>
            </w:pPr>
            <w:r w:rsidRPr="00BF286E">
              <w:rPr>
                <w:rFonts w:ascii="Arial" w:hAnsi="Arial" w:cs="Arial"/>
              </w:rPr>
              <w:t xml:space="preserve">The indicators proposed here must be adapted to align with national standards and additional protocols to respond to specific disease outbreaks. Coordination with Government Health Authorities and the National Health Cluster is essential for ensuring standards, roles, and responsibilities of WASH and health actors are clear.  </w:t>
            </w:r>
          </w:p>
        </w:tc>
      </w:tr>
    </w:tbl>
    <w:p w14:paraId="0C36847B" w14:textId="774B2E62" w:rsidR="00B8358A" w:rsidRPr="00697BBF" w:rsidRDefault="00B8358A" w:rsidP="00B8358A">
      <w:pPr>
        <w:pStyle w:val="Text-Maintext"/>
        <w:rPr>
          <w:color w:val="333333"/>
        </w:rPr>
      </w:pPr>
      <w:r w:rsidRPr="00697BBF">
        <w:rPr>
          <w:color w:val="333333"/>
        </w:rPr>
        <w:t>This module is adapted from the Joint Monitoring Programme (JMP) service ladders for water, sanitation, hand hygiene, health care waste management, and environmental cleaning services in health care facilities.</w:t>
      </w:r>
      <w:r w:rsidR="004E00BC">
        <w:rPr>
          <w:color w:val="333333"/>
        </w:rPr>
        <w:t xml:space="preserve"> </w:t>
      </w:r>
      <w:r w:rsidRPr="00697BBF">
        <w:rPr>
          <w:color w:val="333333"/>
        </w:rPr>
        <w:t>It applies to existing primary health care facilities as well as temporary health care or isolation facilities set up in response to a health outbreak.</w:t>
      </w:r>
      <w:r w:rsidR="004E00BC">
        <w:rPr>
          <w:color w:val="333333"/>
        </w:rPr>
        <w:t xml:space="preserve"> </w:t>
      </w:r>
      <w:r w:rsidRPr="00697BBF">
        <w:rPr>
          <w:color w:val="333333"/>
        </w:rPr>
        <w:t>The requirements for WASH services in health care facilities may need to be adapted depending on the type of facility and specific health risks present.</w:t>
      </w:r>
    </w:p>
    <w:p w14:paraId="22852BBE" w14:textId="56D4EC58" w:rsidR="00B8358A" w:rsidRDefault="00B8358A" w:rsidP="00B8358A">
      <w:pPr>
        <w:pStyle w:val="Text-Maintext"/>
        <w:rPr>
          <w:color w:val="333333"/>
        </w:rPr>
      </w:pPr>
      <w:r w:rsidRPr="00697BBF">
        <w:rPr>
          <w:color w:val="333333"/>
        </w:rPr>
        <w:t>WASH is a critical part of the implementation of Standard Precautions (those that apply to all healthcare settings) and Transmission Based Precautions (those that apply under specific circumstances).</w:t>
      </w:r>
      <w:r w:rsidR="004E00BC">
        <w:rPr>
          <w:color w:val="333333"/>
        </w:rPr>
        <w:t xml:space="preserve"> </w:t>
      </w:r>
      <w:r w:rsidRPr="00697BBF">
        <w:rPr>
          <w:color w:val="333333"/>
        </w:rPr>
        <w:t>Where specific standards for WASH in health care facilities have been developed and agreed upon nationally, these standards should be included in the ‘contextual’ service level.</w:t>
      </w:r>
      <w:r w:rsidR="004E00BC">
        <w:rPr>
          <w:color w:val="333333"/>
        </w:rPr>
        <w:t xml:space="preserve"> </w:t>
      </w:r>
      <w:r w:rsidRPr="00697BBF">
        <w:rPr>
          <w:color w:val="333333"/>
        </w:rPr>
        <w:t>Examples of how additional criteria can be applied in Cholera, Ebola, and COVID-19 outbreaks, see the resources listed in the annex.</w:t>
      </w:r>
    </w:p>
    <w:p w14:paraId="417BCB6D" w14:textId="77777777" w:rsidR="00BF286E" w:rsidRDefault="00BF286E" w:rsidP="00B8358A">
      <w:pPr>
        <w:pStyle w:val="Text-Maintext"/>
        <w:rPr>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49"/>
      </w:tblGrid>
      <w:tr w:rsidR="00BF286E" w:rsidRPr="00644CE8" w14:paraId="332C2625" w14:textId="77777777" w:rsidTr="00FE2964">
        <w:tc>
          <w:tcPr>
            <w:tcW w:w="0" w:type="auto"/>
            <w:shd w:val="clear" w:color="auto" w:fill="00999C"/>
          </w:tcPr>
          <w:p w14:paraId="1B58A7DA" w14:textId="42575EC1" w:rsidR="00BF286E" w:rsidRPr="00644CE8" w:rsidRDefault="00BF286E" w:rsidP="00FE2964">
            <w:pPr>
              <w:rPr>
                <w:rFonts w:ascii="Avenir Next LT Pro" w:hAnsi="Avenir Next LT Pro"/>
                <w:b/>
                <w:bCs/>
                <w:color w:val="FFFFFF" w:themeColor="background1"/>
              </w:rPr>
            </w:pPr>
            <w:r w:rsidRPr="00BF286E">
              <w:rPr>
                <w:rFonts w:ascii="Avenir Next LT Pro" w:hAnsi="Avenir Next LT Pro"/>
                <w:b/>
                <w:bCs/>
                <w:color w:val="FFFFFF" w:themeColor="background1"/>
              </w:rPr>
              <w:t>CONTEXTUALISATION</w:t>
            </w:r>
          </w:p>
        </w:tc>
      </w:tr>
      <w:tr w:rsidR="00BF286E" w:rsidRPr="00644CE8" w14:paraId="4A654F5F" w14:textId="77777777" w:rsidTr="00FE2964">
        <w:tc>
          <w:tcPr>
            <w:tcW w:w="0" w:type="auto"/>
            <w:shd w:val="clear" w:color="auto" w:fill="E5F8F5"/>
          </w:tcPr>
          <w:p w14:paraId="5CF7EEAC" w14:textId="6F9203C7" w:rsidR="00BF286E" w:rsidRDefault="00BF286E" w:rsidP="00BF286E">
            <w:pPr>
              <w:rPr>
                <w:rFonts w:ascii="Arial" w:hAnsi="Arial" w:cs="Arial"/>
              </w:rPr>
            </w:pPr>
            <w:r w:rsidRPr="00BF286E">
              <w:rPr>
                <w:rFonts w:ascii="Arial" w:hAnsi="Arial" w:cs="Arial"/>
              </w:rPr>
              <w:t xml:space="preserve">The indicators in this module are designed to be broadly applicable measurable across a range of different contexts. This means that additional criteria are required to monitor compliance with national standards in some contexts. National WASH Clusters are encouraged to incorporate more detailed and context-specific indicators where these have been agreed. </w:t>
            </w:r>
          </w:p>
          <w:p w14:paraId="4FA7D411" w14:textId="77777777" w:rsidR="00BF286E" w:rsidRPr="00BF286E" w:rsidRDefault="00BF286E" w:rsidP="00BF286E">
            <w:pPr>
              <w:rPr>
                <w:rFonts w:ascii="Arial" w:hAnsi="Arial" w:cs="Arial"/>
              </w:rPr>
            </w:pPr>
          </w:p>
          <w:p w14:paraId="2E8C31AD" w14:textId="747F63DE" w:rsidR="00BF286E" w:rsidRDefault="00BF286E" w:rsidP="00BF286E">
            <w:pPr>
              <w:rPr>
                <w:rFonts w:ascii="Arial" w:hAnsi="Arial" w:cs="Arial"/>
              </w:rPr>
            </w:pPr>
            <w:r w:rsidRPr="00BF286E">
              <w:rPr>
                <w:rFonts w:ascii="Arial" w:hAnsi="Arial" w:cs="Arial"/>
              </w:rPr>
              <w:t>Examples of additional considerations that may be incorporated include:</w:t>
            </w:r>
          </w:p>
          <w:p w14:paraId="562737BB" w14:textId="77777777" w:rsidR="00BF286E" w:rsidRPr="00BF286E" w:rsidRDefault="00BF286E" w:rsidP="00BF286E">
            <w:pPr>
              <w:rPr>
                <w:rFonts w:ascii="Arial" w:hAnsi="Arial" w:cs="Arial"/>
              </w:rPr>
            </w:pPr>
          </w:p>
          <w:p w14:paraId="535A7C15" w14:textId="4BB3D069" w:rsidR="00BF286E" w:rsidRDefault="00BF286E" w:rsidP="00BF286E">
            <w:pPr>
              <w:rPr>
                <w:rFonts w:ascii="Arial" w:hAnsi="Arial" w:cs="Arial"/>
              </w:rPr>
            </w:pPr>
            <w:r w:rsidRPr="00BF286E">
              <w:rPr>
                <w:rFonts w:ascii="Arial" w:hAnsi="Arial" w:cs="Arial"/>
              </w:rPr>
              <w:t>•</w:t>
            </w:r>
            <w:r>
              <w:rPr>
                <w:rFonts w:ascii="Arial" w:hAnsi="Arial" w:cs="Arial"/>
              </w:rPr>
              <w:t xml:space="preserve"> </w:t>
            </w:r>
            <w:r w:rsidRPr="00BF286E">
              <w:rPr>
                <w:rFonts w:ascii="Arial" w:hAnsi="Arial" w:cs="Arial"/>
              </w:rPr>
              <w:t>Water quality, treatment, and quality monitoring protocols for different water uses (consumption, cleaning, disinfection for medical use)</w:t>
            </w:r>
            <w:r w:rsidR="007F5991">
              <w:rPr>
                <w:rFonts w:ascii="Arial" w:hAnsi="Arial" w:cs="Arial"/>
              </w:rPr>
              <w:t>.</w:t>
            </w:r>
          </w:p>
          <w:p w14:paraId="4C4F1C21" w14:textId="77777777" w:rsidR="007F5991" w:rsidRPr="00BF286E" w:rsidRDefault="007F5991" w:rsidP="00BF286E">
            <w:pPr>
              <w:rPr>
                <w:rFonts w:ascii="Arial" w:hAnsi="Arial" w:cs="Arial"/>
              </w:rPr>
            </w:pPr>
          </w:p>
          <w:p w14:paraId="51572159" w14:textId="4CDB972D" w:rsidR="00BF286E" w:rsidRDefault="00BF286E" w:rsidP="00BF286E">
            <w:pPr>
              <w:rPr>
                <w:rFonts w:ascii="Arial" w:hAnsi="Arial" w:cs="Arial"/>
              </w:rPr>
            </w:pPr>
            <w:r w:rsidRPr="00BF286E">
              <w:rPr>
                <w:rFonts w:ascii="Arial" w:hAnsi="Arial" w:cs="Arial"/>
              </w:rPr>
              <w:t>•</w:t>
            </w:r>
            <w:r>
              <w:rPr>
                <w:rFonts w:ascii="Arial" w:hAnsi="Arial" w:cs="Arial"/>
              </w:rPr>
              <w:t xml:space="preserve"> </w:t>
            </w:r>
            <w:r w:rsidRPr="00BF286E">
              <w:rPr>
                <w:rFonts w:ascii="Arial" w:hAnsi="Arial" w:cs="Arial"/>
              </w:rPr>
              <w:t>Availability of water, minimum storage capacity, and contingency supplies</w:t>
            </w:r>
            <w:r w:rsidR="007F5991">
              <w:rPr>
                <w:rFonts w:ascii="Arial" w:hAnsi="Arial" w:cs="Arial"/>
              </w:rPr>
              <w:t>.</w:t>
            </w:r>
          </w:p>
          <w:p w14:paraId="1F4371EA" w14:textId="77777777" w:rsidR="007F5991" w:rsidRPr="00BF286E" w:rsidRDefault="007F5991" w:rsidP="00BF286E">
            <w:pPr>
              <w:rPr>
                <w:rFonts w:ascii="Arial" w:hAnsi="Arial" w:cs="Arial"/>
              </w:rPr>
            </w:pPr>
          </w:p>
          <w:p w14:paraId="16A72681" w14:textId="3BF7656C" w:rsidR="00BF286E" w:rsidRDefault="00BF286E" w:rsidP="00BF286E">
            <w:pPr>
              <w:rPr>
                <w:rFonts w:ascii="Arial" w:hAnsi="Arial" w:cs="Arial"/>
              </w:rPr>
            </w:pPr>
            <w:r w:rsidRPr="00BF286E">
              <w:rPr>
                <w:rFonts w:ascii="Arial" w:hAnsi="Arial" w:cs="Arial"/>
              </w:rPr>
              <w:lastRenderedPageBreak/>
              <w:t>•</w:t>
            </w:r>
            <w:r>
              <w:rPr>
                <w:rFonts w:ascii="Arial" w:hAnsi="Arial" w:cs="Arial"/>
              </w:rPr>
              <w:t xml:space="preserve"> </w:t>
            </w:r>
            <w:r w:rsidRPr="00BF286E">
              <w:rPr>
                <w:rFonts w:ascii="Arial" w:hAnsi="Arial" w:cs="Arial"/>
              </w:rPr>
              <w:t>Sanitary facilities (latrines, showers, laundry), drainage and wastewater management systems</w:t>
            </w:r>
            <w:r w:rsidR="007F5991">
              <w:rPr>
                <w:rFonts w:ascii="Arial" w:hAnsi="Arial" w:cs="Arial"/>
              </w:rPr>
              <w:t>.</w:t>
            </w:r>
          </w:p>
          <w:p w14:paraId="1CFAA818" w14:textId="77777777" w:rsidR="007F5991" w:rsidRPr="00BF286E" w:rsidRDefault="007F5991" w:rsidP="00BF286E">
            <w:pPr>
              <w:rPr>
                <w:rFonts w:ascii="Arial" w:hAnsi="Arial" w:cs="Arial"/>
              </w:rPr>
            </w:pPr>
          </w:p>
          <w:p w14:paraId="257CEE2B" w14:textId="033A6709" w:rsidR="00BF286E" w:rsidRDefault="00BF286E" w:rsidP="00BF286E">
            <w:pPr>
              <w:rPr>
                <w:rFonts w:ascii="Arial" w:hAnsi="Arial" w:cs="Arial"/>
              </w:rPr>
            </w:pPr>
            <w:r w:rsidRPr="00BF286E">
              <w:rPr>
                <w:rFonts w:ascii="Arial" w:hAnsi="Arial" w:cs="Arial"/>
              </w:rPr>
              <w:t>•</w:t>
            </w:r>
            <w:r>
              <w:rPr>
                <w:rFonts w:ascii="Arial" w:hAnsi="Arial" w:cs="Arial"/>
              </w:rPr>
              <w:t xml:space="preserve"> </w:t>
            </w:r>
            <w:r w:rsidRPr="00BF286E">
              <w:rPr>
                <w:rFonts w:ascii="Arial" w:hAnsi="Arial" w:cs="Arial"/>
              </w:rPr>
              <w:t>Waste management (collection, segregation, transport, and safe disposal)</w:t>
            </w:r>
            <w:r w:rsidR="007F5991">
              <w:rPr>
                <w:rFonts w:ascii="Arial" w:hAnsi="Arial" w:cs="Arial"/>
              </w:rPr>
              <w:t>.</w:t>
            </w:r>
          </w:p>
          <w:p w14:paraId="728F854E" w14:textId="77777777" w:rsidR="007F5991" w:rsidRPr="00BF286E" w:rsidRDefault="007F5991" w:rsidP="00BF286E">
            <w:pPr>
              <w:rPr>
                <w:rFonts w:ascii="Arial" w:hAnsi="Arial" w:cs="Arial"/>
              </w:rPr>
            </w:pPr>
          </w:p>
          <w:p w14:paraId="3E2B8A0D" w14:textId="77777777" w:rsidR="00BF286E" w:rsidRDefault="00BF286E" w:rsidP="00BF286E">
            <w:pPr>
              <w:rPr>
                <w:rFonts w:ascii="Arial" w:hAnsi="Arial" w:cs="Arial"/>
              </w:rPr>
            </w:pPr>
            <w:r w:rsidRPr="00BF286E">
              <w:rPr>
                <w:rFonts w:ascii="Arial" w:hAnsi="Arial" w:cs="Arial"/>
              </w:rPr>
              <w:t>•</w:t>
            </w:r>
            <w:r>
              <w:rPr>
                <w:rFonts w:ascii="Arial" w:hAnsi="Arial" w:cs="Arial"/>
              </w:rPr>
              <w:t xml:space="preserve"> </w:t>
            </w:r>
            <w:r w:rsidRPr="00BF286E">
              <w:rPr>
                <w:rFonts w:ascii="Arial" w:hAnsi="Arial" w:cs="Arial"/>
              </w:rPr>
              <w:t>Vector control, (availability and use of Long-Lasting Insecticide-treated Nets, protocols for indoor residual spraying.</w:t>
            </w:r>
          </w:p>
          <w:p w14:paraId="3FC02C03" w14:textId="06F9F4A8" w:rsidR="007F5991" w:rsidRPr="00644CE8" w:rsidRDefault="007F5991" w:rsidP="00BF286E">
            <w:pPr>
              <w:rPr>
                <w:rFonts w:ascii="Arial" w:hAnsi="Arial" w:cs="Arial"/>
              </w:rPr>
            </w:pPr>
          </w:p>
        </w:tc>
      </w:tr>
    </w:tbl>
    <w:p w14:paraId="5DADA4AA" w14:textId="2F239017" w:rsidR="00B8358A" w:rsidRDefault="00B8358A" w:rsidP="00B8358A">
      <w:pPr>
        <w:pStyle w:val="Text-Maintext"/>
        <w:rPr>
          <w:color w:val="333333"/>
        </w:rPr>
      </w:pPr>
      <w:r w:rsidRPr="00697BBF">
        <w:rPr>
          <w:color w:val="333333"/>
        </w:rPr>
        <w:t>Providing high-quality WASH services in health care facilities is a critical foundation for universal health coverage and quality of care, infection prevention and control, patient safety, and child and maternal health. Additionally, adequate WASH services can contribute to feelings of dignity and respect, staff morale, performance, and safety.</w:t>
      </w:r>
    </w:p>
    <w:p w14:paraId="025B924F" w14:textId="77777777" w:rsidR="00BF286E" w:rsidRPr="00BF286E" w:rsidRDefault="00BF286E" w:rsidP="00BF286E"/>
    <w:p w14:paraId="6992FDD9" w14:textId="77777777" w:rsidR="00B8358A" w:rsidRPr="008E396B" w:rsidRDefault="00B8358A" w:rsidP="00AF317F">
      <w:pPr>
        <w:pStyle w:val="Heading2"/>
      </w:pPr>
      <w:bookmarkStart w:id="24" w:name="_Toc63761510"/>
      <w:r w:rsidRPr="008E396B">
        <w:t>WATER</w:t>
      </w:r>
      <w:bookmarkEnd w:id="24"/>
      <w:r w:rsidRPr="008E396B">
        <w:t xml:space="preserve"> </w:t>
      </w:r>
    </w:p>
    <w:p w14:paraId="472163D8" w14:textId="77777777" w:rsidR="00B8358A" w:rsidRPr="00BF286E" w:rsidRDefault="00B8358A" w:rsidP="00B8358A">
      <w:pPr>
        <w:pStyle w:val="Text-Maintext"/>
        <w:rPr>
          <w:b/>
          <w:color w:val="00999C"/>
        </w:rPr>
      </w:pPr>
      <w:r w:rsidRPr="00BF286E">
        <w:rPr>
          <w:b/>
          <w:color w:val="00999C"/>
        </w:rPr>
        <w:t>Definition</w:t>
      </w:r>
    </w:p>
    <w:p w14:paraId="67003287" w14:textId="254C421D" w:rsidR="00B8358A" w:rsidRPr="00697BBF" w:rsidRDefault="00B8358A" w:rsidP="00B8358A">
      <w:pPr>
        <w:pStyle w:val="Text-Maintext"/>
      </w:pPr>
      <w:r w:rsidRPr="00697BBF">
        <w:t>Health care facilities (HCF) must have a primary water source that is an improved source, located on-premises from which safe water is available as required.</w:t>
      </w:r>
      <w:r w:rsidR="004E00BC">
        <w:t xml:space="preserve"> </w:t>
      </w:r>
      <w:r w:rsidRPr="00697BBF">
        <w:t xml:space="preserve">The water quantity required for HCFs will depend on factors such as the facility's size, the number and type of procedures being carried out, the number of patients, and the </w:t>
      </w:r>
      <w:proofErr w:type="gramStart"/>
      <w:r w:rsidRPr="00697BBF">
        <w:t>particular IPC</w:t>
      </w:r>
      <w:proofErr w:type="gramEnd"/>
      <w:r w:rsidRPr="00697BBF">
        <w:t xml:space="preserve"> protocols in place. Standards for WASH in HCF must align with those of the Ministry of Health, or the WHO as required by the context and based on consultations with health care providers.</w:t>
      </w:r>
    </w:p>
    <w:p w14:paraId="0D9F55D0" w14:textId="57D184DD" w:rsidR="00B8358A" w:rsidRPr="00697BBF" w:rsidRDefault="00B8358A" w:rsidP="00B8358A">
      <w:pPr>
        <w:pStyle w:val="Text-Maintext"/>
      </w:pPr>
      <w:r w:rsidRPr="00697BBF">
        <w:t>This indicator uses the JMP definitions to categorize water services levels based on the likely water quality, water quantity, and water availability (see table below).</w:t>
      </w:r>
      <w:r w:rsidR="004E00BC">
        <w:t xml:space="preserve"> </w:t>
      </w:r>
      <w:r w:rsidRPr="00697BBF">
        <w:t>A further, contextual, service level has been added to include specific criteria related to the crisis, country, or response context.</w:t>
      </w:r>
      <w:r w:rsidR="004E00BC">
        <w:t xml:space="preserve"> </w:t>
      </w:r>
      <w:r w:rsidRPr="00697BBF">
        <w:t xml:space="preserve">For example, additional criteria required for outbreak settings can be added as agreed with health actors and in line with </w:t>
      </w:r>
      <w:proofErr w:type="spellStart"/>
      <w:r w:rsidRPr="00697BBF">
        <w:t>MoH</w:t>
      </w:r>
      <w:proofErr w:type="spellEnd"/>
      <w:r w:rsidRPr="00697BBF">
        <w:t xml:space="preserve"> or WHO standards.</w:t>
      </w:r>
    </w:p>
    <w:p w14:paraId="0E2C2CDB" w14:textId="77777777" w:rsidR="007F5991" w:rsidRDefault="007F5991" w:rsidP="00B8358A">
      <w:pPr>
        <w:pStyle w:val="Text-Maintext"/>
        <w:spacing w:line="360" w:lineRule="auto"/>
        <w:rPr>
          <w:b/>
        </w:rPr>
      </w:pPr>
    </w:p>
    <w:p w14:paraId="34ABCE33" w14:textId="275BF755" w:rsidR="00B8358A" w:rsidRDefault="00B8358A" w:rsidP="00B8358A">
      <w:pPr>
        <w:pStyle w:val="Text-Maintext"/>
        <w:spacing w:line="360" w:lineRule="auto"/>
        <w:rPr>
          <w:b/>
        </w:rPr>
      </w:pPr>
      <w:r w:rsidRPr="00697BBF">
        <w:rPr>
          <w:b/>
        </w:rPr>
        <w:t>Service levels:</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3"/>
        <w:gridCol w:w="7248"/>
      </w:tblGrid>
      <w:tr w:rsidR="00B8358A" w:rsidRPr="00877B6D" w14:paraId="3B25021E" w14:textId="77777777" w:rsidTr="00A15780">
        <w:tc>
          <w:tcPr>
            <w:tcW w:w="1733" w:type="dxa"/>
            <w:shd w:val="clear" w:color="auto" w:fill="009999" w:themeFill="accent1"/>
            <w:vAlign w:val="center"/>
          </w:tcPr>
          <w:p w14:paraId="3E1258DD"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CONTEXTUAL</w:t>
            </w:r>
          </w:p>
        </w:tc>
        <w:tc>
          <w:tcPr>
            <w:tcW w:w="7286" w:type="dxa"/>
            <w:shd w:val="clear" w:color="auto" w:fill="E5F8F5"/>
            <w:vAlign w:val="center"/>
          </w:tcPr>
          <w:p w14:paraId="60E7E40F" w14:textId="6F047134" w:rsidR="00B8358A" w:rsidRPr="00697BBF" w:rsidRDefault="00B8358A" w:rsidP="00294F0A">
            <w:pPr>
              <w:pStyle w:val="tabletext"/>
            </w:pPr>
            <w:r w:rsidRPr="00697BBF">
              <w:rPr>
                <w:rFonts w:eastAsia="Arial Narrow"/>
                <w:color w:val="auto"/>
                <w:szCs w:val="22"/>
              </w:rPr>
              <w:t>Specific additional criteria related to the crisis, country, or response context.</w:t>
            </w:r>
            <w:r w:rsidR="004E00BC">
              <w:rPr>
                <w:rFonts w:eastAsia="Arial Narrow"/>
                <w:color w:val="auto"/>
                <w:szCs w:val="22"/>
              </w:rPr>
              <w:t xml:space="preserve"> </w:t>
            </w:r>
          </w:p>
        </w:tc>
      </w:tr>
      <w:tr w:rsidR="00B8358A" w:rsidRPr="00877B6D" w14:paraId="7824C669" w14:textId="77777777" w:rsidTr="00A15780">
        <w:tc>
          <w:tcPr>
            <w:tcW w:w="1733" w:type="dxa"/>
            <w:shd w:val="clear" w:color="auto" w:fill="009999" w:themeFill="accent1"/>
            <w:vAlign w:val="center"/>
          </w:tcPr>
          <w:p w14:paraId="15CF1D9B"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BASIC</w:t>
            </w:r>
          </w:p>
        </w:tc>
        <w:tc>
          <w:tcPr>
            <w:tcW w:w="7286" w:type="dxa"/>
            <w:shd w:val="clear" w:color="auto" w:fill="E5F8F5"/>
            <w:vAlign w:val="center"/>
          </w:tcPr>
          <w:p w14:paraId="45AF7B94" w14:textId="77777777" w:rsidR="00B8358A" w:rsidRPr="00697BBF" w:rsidRDefault="00B8358A" w:rsidP="00294F0A">
            <w:pPr>
              <w:pStyle w:val="tabletext"/>
            </w:pPr>
            <w:r w:rsidRPr="00697BBF">
              <w:rPr>
                <w:rFonts w:eastAsia="Arial Narrow"/>
                <w:color w:val="auto"/>
                <w:szCs w:val="22"/>
              </w:rPr>
              <w:t>Water is available from an improved source on the premises.</w:t>
            </w:r>
          </w:p>
        </w:tc>
      </w:tr>
      <w:tr w:rsidR="00B8358A" w:rsidRPr="00877B6D" w14:paraId="5B37DF48" w14:textId="77777777" w:rsidTr="00A15780">
        <w:tc>
          <w:tcPr>
            <w:tcW w:w="1733" w:type="dxa"/>
            <w:shd w:val="clear" w:color="auto" w:fill="009999" w:themeFill="accent1"/>
            <w:vAlign w:val="center"/>
          </w:tcPr>
          <w:p w14:paraId="35DCAEB2"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LIMITED</w:t>
            </w:r>
          </w:p>
        </w:tc>
        <w:tc>
          <w:tcPr>
            <w:tcW w:w="7286" w:type="dxa"/>
            <w:shd w:val="clear" w:color="auto" w:fill="E5F8F5"/>
            <w:vAlign w:val="center"/>
          </w:tcPr>
          <w:p w14:paraId="6E26A293" w14:textId="77777777" w:rsidR="00B8358A" w:rsidRPr="00697BBF" w:rsidRDefault="00B8358A" w:rsidP="00294F0A">
            <w:pPr>
              <w:pStyle w:val="tabletext"/>
            </w:pPr>
            <w:r w:rsidRPr="00697BBF">
              <w:rPr>
                <w:rFonts w:eastAsia="Arial Narrow"/>
                <w:color w:val="auto"/>
                <w:szCs w:val="22"/>
              </w:rPr>
              <w:t>An improved water source is</w:t>
            </w:r>
            <w:sdt>
              <w:sdtPr>
                <w:rPr>
                  <w:rFonts w:eastAsia="Arial Narrow"/>
                  <w:color w:val="auto"/>
                  <w:szCs w:val="22"/>
                </w:rPr>
                <w:tag w:val="goog_rdk_42"/>
                <w:id w:val="-1252502439"/>
              </w:sdtPr>
              <w:sdtEndPr/>
              <w:sdtContent>
                <w:r w:rsidRPr="00697BBF">
                  <w:rPr>
                    <w:rFonts w:eastAsia="Arial Narrow"/>
                    <w:color w:val="auto"/>
                    <w:szCs w:val="22"/>
                  </w:rPr>
                  <w:t xml:space="preserve"> available</w:t>
                </w:r>
              </w:sdtContent>
            </w:sdt>
            <w:r w:rsidRPr="00697BBF">
              <w:rPr>
                <w:rFonts w:eastAsia="Arial Narrow"/>
                <w:color w:val="auto"/>
                <w:szCs w:val="22"/>
              </w:rPr>
              <w:t xml:space="preserve"> within 500 metres of the premises, but not all basic service requirements are met.</w:t>
            </w:r>
          </w:p>
        </w:tc>
      </w:tr>
      <w:tr w:rsidR="00B8358A" w:rsidRPr="00877B6D" w14:paraId="17090558" w14:textId="77777777" w:rsidTr="00A15780">
        <w:tc>
          <w:tcPr>
            <w:tcW w:w="1733" w:type="dxa"/>
            <w:shd w:val="clear" w:color="auto" w:fill="009999" w:themeFill="accent1"/>
            <w:vAlign w:val="center"/>
          </w:tcPr>
          <w:p w14:paraId="097DACFE"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NO FACILITY</w:t>
            </w:r>
          </w:p>
        </w:tc>
        <w:tc>
          <w:tcPr>
            <w:tcW w:w="7286" w:type="dxa"/>
            <w:shd w:val="clear" w:color="auto" w:fill="E5F8F5"/>
            <w:vAlign w:val="center"/>
          </w:tcPr>
          <w:p w14:paraId="35624BF7" w14:textId="77777777" w:rsidR="00B8358A" w:rsidRPr="00697BBF" w:rsidRDefault="00B8358A" w:rsidP="00294F0A">
            <w:pPr>
              <w:pStyle w:val="tabletext"/>
            </w:pPr>
            <w:r w:rsidRPr="00697BBF">
              <w:rPr>
                <w:rFonts w:eastAsia="Arial Narrow"/>
                <w:color w:val="auto"/>
                <w:szCs w:val="22"/>
              </w:rPr>
              <w:t>Water is taken from unprotected dug wells</w:t>
            </w:r>
            <w:sdt>
              <w:sdtPr>
                <w:rPr>
                  <w:rFonts w:eastAsia="Arial Narrow"/>
                  <w:color w:val="auto"/>
                  <w:szCs w:val="22"/>
                </w:rPr>
                <w:tag w:val="goog_rdk_43"/>
                <w:id w:val="728343663"/>
              </w:sdtPr>
              <w:sdtEndPr/>
              <w:sdtContent>
                <w:r w:rsidRPr="00697BBF">
                  <w:rPr>
                    <w:rFonts w:eastAsia="Arial Narrow"/>
                    <w:color w:val="auto"/>
                    <w:szCs w:val="22"/>
                  </w:rPr>
                  <w:t>,</w:t>
                </w:r>
              </w:sdtContent>
            </w:sdt>
            <w:r w:rsidRPr="00697BBF">
              <w:rPr>
                <w:rFonts w:eastAsia="Arial Narrow"/>
                <w:color w:val="auto"/>
                <w:szCs w:val="22"/>
              </w:rPr>
              <w:t xml:space="preserve"> springs, or surface water sources; an improved source is </w:t>
            </w:r>
            <w:sdt>
              <w:sdtPr>
                <w:rPr>
                  <w:rFonts w:eastAsia="Arial Narrow"/>
                  <w:color w:val="auto"/>
                  <w:szCs w:val="22"/>
                </w:rPr>
                <w:tag w:val="goog_rdk_47"/>
                <w:id w:val="193354242"/>
              </w:sdtPr>
              <w:sdtEndPr/>
              <w:sdtContent>
                <w:r w:rsidRPr="00697BBF">
                  <w:rPr>
                    <w:rFonts w:eastAsia="Arial Narrow"/>
                    <w:color w:val="auto"/>
                    <w:szCs w:val="22"/>
                  </w:rPr>
                  <w:t xml:space="preserve">available </w:t>
                </w:r>
              </w:sdtContent>
            </w:sdt>
            <w:r w:rsidRPr="00697BBF">
              <w:rPr>
                <w:rFonts w:eastAsia="Arial Narrow"/>
                <w:color w:val="auto"/>
                <w:szCs w:val="22"/>
              </w:rPr>
              <w:t>more than 500 metres from the facility, the facility has no water source.</w:t>
            </w:r>
          </w:p>
        </w:tc>
      </w:tr>
    </w:tbl>
    <w:p w14:paraId="3F477065" w14:textId="77777777" w:rsidR="00A15780" w:rsidRPr="00A15780" w:rsidRDefault="00A15780" w:rsidP="00A15780">
      <w:bookmarkStart w:id="25" w:name="_Toc63761511"/>
    </w:p>
    <w:p w14:paraId="501EC6CD" w14:textId="2C07B8C0" w:rsidR="00B8358A" w:rsidRPr="008E396B" w:rsidRDefault="00B8358A" w:rsidP="00AF317F">
      <w:pPr>
        <w:pStyle w:val="Heading2"/>
      </w:pPr>
      <w:r w:rsidRPr="008E396B">
        <w:lastRenderedPageBreak/>
        <w:t>SANITATION</w:t>
      </w:r>
      <w:bookmarkEnd w:id="25"/>
    </w:p>
    <w:p w14:paraId="47BD8B67" w14:textId="77777777" w:rsidR="00B8358A" w:rsidRPr="00BF286E" w:rsidRDefault="00B8358A" w:rsidP="00B8358A">
      <w:pPr>
        <w:widowControl w:val="0"/>
        <w:pBdr>
          <w:top w:val="nil"/>
          <w:left w:val="nil"/>
          <w:bottom w:val="nil"/>
          <w:right w:val="nil"/>
          <w:between w:val="nil"/>
        </w:pBdr>
        <w:spacing w:before="220"/>
        <w:jc w:val="both"/>
        <w:rPr>
          <w:rFonts w:ascii="Arial" w:eastAsia="Arial" w:hAnsi="Arial" w:cs="Arial"/>
          <w:b/>
          <w:color w:val="00999C"/>
          <w:szCs w:val="22"/>
        </w:rPr>
      </w:pPr>
      <w:r w:rsidRPr="00BF286E">
        <w:rPr>
          <w:rFonts w:ascii="Arial" w:eastAsia="Arial" w:hAnsi="Arial" w:cs="Arial"/>
          <w:b/>
          <w:color w:val="00999C"/>
          <w:szCs w:val="22"/>
        </w:rPr>
        <w:t>Definition</w:t>
      </w:r>
    </w:p>
    <w:p w14:paraId="4D99BB98" w14:textId="77777777" w:rsidR="00B8358A" w:rsidRPr="00697BBF" w:rsidRDefault="00B8358A" w:rsidP="00B8358A">
      <w:pPr>
        <w:pStyle w:val="Text-Maintext"/>
      </w:pPr>
      <w:r w:rsidRPr="00697BBF">
        <w:t>This indicator is based on JMP definitions that categorize sanitation services levels based on whether toilets are available and accessible to all users, and whether excreta is effectively contained to prevent contamination.</w:t>
      </w:r>
    </w:p>
    <w:p w14:paraId="1DBE9382" w14:textId="46DDF728" w:rsidR="00B8358A" w:rsidRPr="00697BBF" w:rsidRDefault="00B8358A" w:rsidP="00B8358A">
      <w:pPr>
        <w:pStyle w:val="Text-Maintext"/>
      </w:pPr>
      <w:r w:rsidRPr="00697BBF">
        <w:t>HCFs must have improved and usable</w:t>
      </w:r>
      <w:r w:rsidRPr="00697BBF">
        <w:rPr>
          <w:vertAlign w:val="superscript"/>
        </w:rPr>
        <w:footnoteReference w:id="15"/>
      </w:r>
      <w:r w:rsidRPr="00697BBF">
        <w:t xml:space="preserve"> sanitation facilities, with at least: one toilet dedicated for staff, one gender-segregated toilet with menstrual hygiene facilities, and one toilet accessible for users with limited mobility</w:t>
      </w:r>
      <w:r w:rsidRPr="00697BBF">
        <w:rPr>
          <w:vertAlign w:val="superscript"/>
        </w:rPr>
        <w:footnoteReference w:id="16"/>
      </w:r>
      <w:r w:rsidRPr="00697BBF">
        <w:t>. Facilities that meet this requirement are categorised as having “basic service”. In contexts where more advanced criteria have been set, these may be included in the ‘contextual’ service level.</w:t>
      </w:r>
      <w:r w:rsidR="004E00BC">
        <w:t xml:space="preserve"> </w:t>
      </w:r>
      <w:r w:rsidRPr="00697BBF">
        <w:t xml:space="preserve">Additional requirements for sanitation facilities may include stipulations around treatment of effluent, cleaning and maintenance, </w:t>
      </w:r>
      <w:proofErr w:type="gramStart"/>
      <w:r w:rsidRPr="00697BBF">
        <w:t>lighting</w:t>
      </w:r>
      <w:proofErr w:type="gramEnd"/>
      <w:r w:rsidRPr="00697BBF">
        <w:t xml:space="preserve"> or patient to toilet ratios for example.</w:t>
      </w:r>
    </w:p>
    <w:p w14:paraId="332D9B2C" w14:textId="4FC19125" w:rsidR="00B8358A" w:rsidRPr="00697BBF" w:rsidRDefault="00B8358A" w:rsidP="00B8358A">
      <w:pPr>
        <w:pStyle w:val="Text-Maintext"/>
        <w:spacing w:line="360" w:lineRule="auto"/>
        <w:rPr>
          <w:b/>
        </w:rPr>
      </w:pPr>
      <w:r w:rsidRPr="00697BBF">
        <w:rPr>
          <w:b/>
        </w:rPr>
        <w:t>Service levels</w:t>
      </w:r>
    </w:p>
    <w:tbl>
      <w:tblPr>
        <w:tblW w:w="9721" w:type="dxa"/>
        <w:tblLayout w:type="fixed"/>
        <w:tblCellMar>
          <w:top w:w="113" w:type="dxa"/>
          <w:bottom w:w="113" w:type="dxa"/>
        </w:tblCellMar>
        <w:tblLook w:val="0400" w:firstRow="0" w:lastRow="0" w:firstColumn="0" w:lastColumn="0" w:noHBand="0" w:noVBand="1"/>
      </w:tblPr>
      <w:tblGrid>
        <w:gridCol w:w="1980"/>
        <w:gridCol w:w="7741"/>
      </w:tblGrid>
      <w:tr w:rsidR="00B8358A" w:rsidRPr="008E396B" w14:paraId="3724A712" w14:textId="77777777" w:rsidTr="00A15780">
        <w:trPr>
          <w:trHeight w:val="340"/>
        </w:trPr>
        <w:tc>
          <w:tcPr>
            <w:tcW w:w="1980" w:type="dxa"/>
            <w:shd w:val="clear" w:color="auto" w:fill="009999"/>
            <w:vAlign w:val="center"/>
          </w:tcPr>
          <w:p w14:paraId="77A6C29E" w14:textId="77777777" w:rsidR="00B8358A" w:rsidRPr="00A15780" w:rsidRDefault="00B8358A" w:rsidP="00A15780">
            <w:pPr>
              <w:widowControl w:val="0"/>
              <w:pBdr>
                <w:top w:val="nil"/>
                <w:left w:val="nil"/>
                <w:bottom w:val="nil"/>
                <w:right w:val="nil"/>
                <w:between w:val="nil"/>
              </w:pBdr>
              <w:spacing w:before="40" w:after="40"/>
              <w:ind w:left="113" w:right="113"/>
              <w:rPr>
                <w:rFonts w:ascii="Avenir Next LT Pro" w:eastAsia="Arial Narrow" w:hAnsi="Avenir Next LT Pro" w:cs="Arial"/>
                <w:b/>
                <w:color w:val="FFFFFF"/>
                <w:sz w:val="20"/>
                <w:szCs w:val="22"/>
              </w:rPr>
            </w:pPr>
            <w:r w:rsidRPr="00A15780">
              <w:rPr>
                <w:rFonts w:ascii="Avenir Next LT Pro" w:eastAsia="Arial Narrow" w:hAnsi="Avenir Next LT Pro" w:cs="Arial"/>
                <w:b/>
                <w:color w:val="FFFFFF"/>
                <w:sz w:val="20"/>
                <w:szCs w:val="22"/>
              </w:rPr>
              <w:t>CONTEXTUAL</w:t>
            </w:r>
          </w:p>
        </w:tc>
        <w:tc>
          <w:tcPr>
            <w:tcW w:w="7741" w:type="dxa"/>
            <w:shd w:val="clear" w:color="auto" w:fill="E5F8F5"/>
            <w:vAlign w:val="center"/>
          </w:tcPr>
          <w:p w14:paraId="53852D38" w14:textId="0BB37D85" w:rsidR="00B8358A" w:rsidRPr="008E396B" w:rsidRDefault="00B8358A" w:rsidP="00294F0A">
            <w:pPr>
              <w:widowControl w:val="0"/>
              <w:pBdr>
                <w:top w:val="nil"/>
                <w:left w:val="nil"/>
                <w:bottom w:val="nil"/>
                <w:right w:val="nil"/>
                <w:between w:val="nil"/>
              </w:pBdr>
              <w:spacing w:before="40" w:after="40"/>
              <w:ind w:left="113" w:right="113"/>
              <w:rPr>
                <w:rFonts w:ascii="Arial" w:eastAsia="Arial" w:hAnsi="Arial" w:cs="Arial"/>
                <w:color w:val="000000"/>
                <w:sz w:val="20"/>
                <w:szCs w:val="22"/>
              </w:rPr>
            </w:pPr>
            <w:r w:rsidRPr="008E396B">
              <w:rPr>
                <w:rFonts w:ascii="Arial" w:eastAsia="Arial" w:hAnsi="Arial" w:cs="Arial"/>
                <w:color w:val="000000"/>
                <w:sz w:val="20"/>
                <w:szCs w:val="22"/>
              </w:rPr>
              <w:t>Specific additional criteria related to the crisis, country, or response context.</w:t>
            </w:r>
            <w:r w:rsidR="004E00BC">
              <w:rPr>
                <w:rFonts w:ascii="Arial" w:eastAsia="Arial" w:hAnsi="Arial" w:cs="Arial"/>
                <w:color w:val="000000"/>
                <w:sz w:val="20"/>
                <w:szCs w:val="22"/>
              </w:rPr>
              <w:t xml:space="preserve"> </w:t>
            </w:r>
          </w:p>
        </w:tc>
      </w:tr>
      <w:tr w:rsidR="00B8358A" w:rsidRPr="008E396B" w14:paraId="0AF05282" w14:textId="77777777" w:rsidTr="00A15780">
        <w:trPr>
          <w:trHeight w:val="340"/>
        </w:trPr>
        <w:tc>
          <w:tcPr>
            <w:tcW w:w="1980" w:type="dxa"/>
            <w:shd w:val="clear" w:color="auto" w:fill="009999"/>
            <w:vAlign w:val="center"/>
          </w:tcPr>
          <w:p w14:paraId="142A1C55" w14:textId="77777777" w:rsidR="00B8358A" w:rsidRPr="00A15780" w:rsidRDefault="00B8358A" w:rsidP="00A15780">
            <w:pPr>
              <w:widowControl w:val="0"/>
              <w:pBdr>
                <w:top w:val="nil"/>
                <w:left w:val="nil"/>
                <w:bottom w:val="nil"/>
                <w:right w:val="nil"/>
                <w:between w:val="nil"/>
              </w:pBdr>
              <w:spacing w:before="40" w:after="40"/>
              <w:ind w:left="113" w:right="113"/>
              <w:rPr>
                <w:rFonts w:ascii="Avenir Next LT Pro" w:eastAsia="Arial Narrow" w:hAnsi="Avenir Next LT Pro" w:cs="Arial"/>
                <w:b/>
                <w:color w:val="FFFFFF"/>
                <w:sz w:val="20"/>
                <w:szCs w:val="22"/>
              </w:rPr>
            </w:pPr>
            <w:r w:rsidRPr="00A15780">
              <w:rPr>
                <w:rFonts w:ascii="Avenir Next LT Pro" w:eastAsia="Arial Narrow" w:hAnsi="Avenir Next LT Pro" w:cs="Arial"/>
                <w:b/>
                <w:color w:val="FFFFFF"/>
                <w:sz w:val="20"/>
                <w:szCs w:val="22"/>
              </w:rPr>
              <w:t>BASIC</w:t>
            </w:r>
          </w:p>
        </w:tc>
        <w:tc>
          <w:tcPr>
            <w:tcW w:w="7741" w:type="dxa"/>
            <w:shd w:val="clear" w:color="auto" w:fill="E5F8F5"/>
            <w:vAlign w:val="center"/>
          </w:tcPr>
          <w:p w14:paraId="2E8DA499" w14:textId="77777777" w:rsidR="00B8358A" w:rsidRPr="008E396B" w:rsidRDefault="00B8358A" w:rsidP="00294F0A">
            <w:pPr>
              <w:widowControl w:val="0"/>
              <w:pBdr>
                <w:top w:val="nil"/>
                <w:left w:val="nil"/>
                <w:bottom w:val="nil"/>
                <w:right w:val="nil"/>
                <w:between w:val="nil"/>
              </w:pBdr>
              <w:spacing w:before="40" w:after="40"/>
              <w:ind w:left="113" w:right="113"/>
              <w:rPr>
                <w:rFonts w:ascii="Arial" w:eastAsia="Arial" w:hAnsi="Arial" w:cs="Arial"/>
                <w:color w:val="000000"/>
                <w:sz w:val="20"/>
                <w:szCs w:val="22"/>
              </w:rPr>
            </w:pPr>
            <w:r w:rsidRPr="008E396B">
              <w:rPr>
                <w:rFonts w:ascii="Arial" w:eastAsia="Arial" w:hAnsi="Arial" w:cs="Arial"/>
                <w:color w:val="000000"/>
                <w:sz w:val="20"/>
                <w:szCs w:val="22"/>
              </w:rPr>
              <w:t>Improved sanitation facilities are usable with at least</w:t>
            </w:r>
            <w:sdt>
              <w:sdtPr>
                <w:rPr>
                  <w:rFonts w:ascii="Arial" w:hAnsi="Arial" w:cs="Arial"/>
                  <w:sz w:val="20"/>
                  <w:szCs w:val="22"/>
                </w:rPr>
                <w:tag w:val="goog_rdk_107"/>
                <w:id w:val="-240648979"/>
              </w:sdtPr>
              <w:sdtEndPr/>
              <w:sdtContent>
                <w:r w:rsidRPr="008E396B">
                  <w:rPr>
                    <w:rFonts w:ascii="Arial" w:eastAsia="Arial" w:hAnsi="Arial" w:cs="Arial"/>
                    <w:color w:val="000000"/>
                    <w:sz w:val="20"/>
                    <w:szCs w:val="22"/>
                  </w:rPr>
                  <w:t>:</w:t>
                </w:r>
              </w:sdtContent>
            </w:sdt>
            <w:r w:rsidRPr="008E396B">
              <w:rPr>
                <w:rFonts w:ascii="Arial" w:eastAsia="Arial" w:hAnsi="Arial" w:cs="Arial"/>
                <w:color w:val="000000"/>
                <w:sz w:val="20"/>
                <w:szCs w:val="22"/>
              </w:rPr>
              <w:t xml:space="preserve"> one toilet dedicated for</w:t>
            </w:r>
            <w:r w:rsidRPr="008E396B">
              <w:rPr>
                <w:rFonts w:ascii="Arial" w:hAnsi="Arial" w:cs="Arial"/>
                <w:sz w:val="20"/>
                <w:szCs w:val="22"/>
              </w:rPr>
              <w:t xml:space="preserve"> </w:t>
            </w:r>
            <w:r w:rsidRPr="008E396B">
              <w:rPr>
                <w:rFonts w:ascii="Arial" w:eastAsia="Arial" w:hAnsi="Arial" w:cs="Arial"/>
                <w:color w:val="000000"/>
                <w:sz w:val="20"/>
                <w:szCs w:val="22"/>
              </w:rPr>
              <w:t>staff, one sex-separated toilet with menstrual hygiene facilities, and one toilet accessible for people with limited mobility.</w:t>
            </w:r>
          </w:p>
        </w:tc>
      </w:tr>
      <w:tr w:rsidR="00B8358A" w:rsidRPr="008E396B" w14:paraId="35D61C95" w14:textId="77777777" w:rsidTr="00A15780">
        <w:trPr>
          <w:trHeight w:val="340"/>
        </w:trPr>
        <w:tc>
          <w:tcPr>
            <w:tcW w:w="1980" w:type="dxa"/>
            <w:shd w:val="clear" w:color="auto" w:fill="009999"/>
            <w:vAlign w:val="center"/>
          </w:tcPr>
          <w:p w14:paraId="4099FF4C" w14:textId="77777777" w:rsidR="00B8358A" w:rsidRPr="00A15780" w:rsidRDefault="00B8358A" w:rsidP="00A15780">
            <w:pPr>
              <w:widowControl w:val="0"/>
              <w:pBdr>
                <w:top w:val="nil"/>
                <w:left w:val="nil"/>
                <w:bottom w:val="nil"/>
                <w:right w:val="nil"/>
                <w:between w:val="nil"/>
              </w:pBdr>
              <w:spacing w:before="40" w:after="40"/>
              <w:ind w:left="113" w:right="113"/>
              <w:rPr>
                <w:rFonts w:ascii="Avenir Next LT Pro" w:eastAsia="Arial Narrow" w:hAnsi="Avenir Next LT Pro" w:cs="Arial"/>
                <w:b/>
                <w:color w:val="FFFFFF"/>
                <w:sz w:val="20"/>
                <w:szCs w:val="22"/>
              </w:rPr>
            </w:pPr>
            <w:r w:rsidRPr="00A15780">
              <w:rPr>
                <w:rFonts w:ascii="Avenir Next LT Pro" w:eastAsia="Arial Narrow" w:hAnsi="Avenir Next LT Pro" w:cs="Arial"/>
                <w:b/>
                <w:color w:val="FFFFFF"/>
                <w:sz w:val="20"/>
                <w:szCs w:val="22"/>
              </w:rPr>
              <w:t>LIMITED</w:t>
            </w:r>
          </w:p>
        </w:tc>
        <w:tc>
          <w:tcPr>
            <w:tcW w:w="7741" w:type="dxa"/>
            <w:shd w:val="clear" w:color="auto" w:fill="E5F8F5"/>
            <w:vAlign w:val="center"/>
          </w:tcPr>
          <w:p w14:paraId="6EE3D7AE" w14:textId="77777777" w:rsidR="00B8358A" w:rsidRPr="008E396B" w:rsidRDefault="00B8358A" w:rsidP="00294F0A">
            <w:pPr>
              <w:widowControl w:val="0"/>
              <w:pBdr>
                <w:top w:val="nil"/>
                <w:left w:val="nil"/>
                <w:bottom w:val="nil"/>
                <w:right w:val="nil"/>
                <w:between w:val="nil"/>
              </w:pBdr>
              <w:spacing w:before="40" w:after="40"/>
              <w:ind w:left="113" w:right="113"/>
              <w:rPr>
                <w:rFonts w:ascii="Arial" w:eastAsia="Arial" w:hAnsi="Arial" w:cs="Arial"/>
                <w:color w:val="000000"/>
                <w:sz w:val="20"/>
                <w:szCs w:val="22"/>
              </w:rPr>
            </w:pPr>
            <w:r w:rsidRPr="008E396B">
              <w:rPr>
                <w:rFonts w:ascii="Arial" w:eastAsia="Arial" w:hAnsi="Arial" w:cs="Arial"/>
                <w:color w:val="000000"/>
                <w:sz w:val="20"/>
                <w:szCs w:val="22"/>
              </w:rPr>
              <w:t>At least one improved sanitation facility, but not all requirements for basic service are met.</w:t>
            </w:r>
          </w:p>
        </w:tc>
      </w:tr>
      <w:tr w:rsidR="00B8358A" w:rsidRPr="008E396B" w14:paraId="4E50CD4D" w14:textId="77777777" w:rsidTr="00A15780">
        <w:trPr>
          <w:trHeight w:val="340"/>
        </w:trPr>
        <w:tc>
          <w:tcPr>
            <w:tcW w:w="1980" w:type="dxa"/>
            <w:shd w:val="clear" w:color="auto" w:fill="009999"/>
            <w:vAlign w:val="center"/>
          </w:tcPr>
          <w:p w14:paraId="72134908" w14:textId="77777777" w:rsidR="00B8358A" w:rsidRPr="00A15780" w:rsidRDefault="00B8358A" w:rsidP="00A15780">
            <w:pPr>
              <w:widowControl w:val="0"/>
              <w:pBdr>
                <w:top w:val="nil"/>
                <w:left w:val="nil"/>
                <w:bottom w:val="nil"/>
                <w:right w:val="nil"/>
                <w:between w:val="nil"/>
              </w:pBdr>
              <w:spacing w:before="40" w:after="40"/>
              <w:ind w:left="113" w:right="113"/>
              <w:rPr>
                <w:rFonts w:ascii="Avenir Next LT Pro" w:eastAsia="Arial Narrow" w:hAnsi="Avenir Next LT Pro" w:cs="Arial"/>
                <w:b/>
                <w:color w:val="FFFFFF"/>
                <w:sz w:val="20"/>
                <w:szCs w:val="22"/>
              </w:rPr>
            </w:pPr>
            <w:r w:rsidRPr="00A15780">
              <w:rPr>
                <w:rFonts w:ascii="Avenir Next LT Pro" w:eastAsia="Arial Narrow" w:hAnsi="Avenir Next LT Pro" w:cs="Arial"/>
                <w:b/>
                <w:color w:val="FFFFFF"/>
                <w:sz w:val="20"/>
                <w:szCs w:val="22"/>
              </w:rPr>
              <w:t>NO FACILITY</w:t>
            </w:r>
          </w:p>
        </w:tc>
        <w:tc>
          <w:tcPr>
            <w:tcW w:w="7741" w:type="dxa"/>
            <w:shd w:val="clear" w:color="auto" w:fill="E5F8F5"/>
            <w:vAlign w:val="center"/>
          </w:tcPr>
          <w:p w14:paraId="68E5ADFE" w14:textId="77777777" w:rsidR="00B8358A" w:rsidRPr="008E396B" w:rsidRDefault="00B8358A" w:rsidP="00294F0A">
            <w:pPr>
              <w:widowControl w:val="0"/>
              <w:pBdr>
                <w:top w:val="nil"/>
                <w:left w:val="nil"/>
                <w:bottom w:val="nil"/>
                <w:right w:val="nil"/>
                <w:between w:val="nil"/>
              </w:pBdr>
              <w:spacing w:before="40" w:after="40"/>
              <w:ind w:left="113" w:right="113"/>
              <w:rPr>
                <w:rFonts w:ascii="Arial" w:eastAsia="Arial" w:hAnsi="Arial" w:cs="Arial"/>
                <w:color w:val="000000"/>
                <w:sz w:val="20"/>
                <w:szCs w:val="22"/>
              </w:rPr>
            </w:pPr>
            <w:r w:rsidRPr="008E396B">
              <w:rPr>
                <w:rFonts w:ascii="Arial" w:eastAsia="Arial" w:hAnsi="Arial" w:cs="Arial"/>
                <w:color w:val="000000"/>
                <w:sz w:val="20"/>
                <w:szCs w:val="22"/>
              </w:rPr>
              <w:t>Toilet facilities are unimproved (pit latrines without a slab or platform, hanging latrines and bucket latrines), or there are no toilets or latrines at the facility.</w:t>
            </w:r>
          </w:p>
        </w:tc>
      </w:tr>
    </w:tbl>
    <w:p w14:paraId="1A7D37EE" w14:textId="77777777" w:rsidR="00A15780" w:rsidRPr="00A15780" w:rsidRDefault="00A15780" w:rsidP="00A15780">
      <w:bookmarkStart w:id="26" w:name="_Toc63761512"/>
    </w:p>
    <w:p w14:paraId="0CE0EF9F" w14:textId="32AFB9F2" w:rsidR="00B8358A" w:rsidRPr="00697BBF" w:rsidRDefault="00B8358A" w:rsidP="00AF317F">
      <w:pPr>
        <w:pStyle w:val="Heading2"/>
      </w:pPr>
      <w:r w:rsidRPr="00697BBF">
        <w:t>HYGIENE</w:t>
      </w:r>
      <w:bookmarkEnd w:id="26"/>
    </w:p>
    <w:p w14:paraId="2C5568C6" w14:textId="77777777" w:rsidR="00B8358A" w:rsidRPr="00BF286E" w:rsidRDefault="00B8358A" w:rsidP="00B8358A">
      <w:pPr>
        <w:pStyle w:val="Text-Maintext"/>
        <w:rPr>
          <w:b/>
          <w:color w:val="00999C"/>
        </w:rPr>
      </w:pPr>
      <w:r w:rsidRPr="00BF286E">
        <w:rPr>
          <w:b/>
          <w:color w:val="00999C"/>
        </w:rPr>
        <w:t>Definition</w:t>
      </w:r>
    </w:p>
    <w:p w14:paraId="63A14EBE" w14:textId="4607A990" w:rsidR="00B8358A" w:rsidRPr="00697BBF" w:rsidRDefault="00B8358A" w:rsidP="00B8358A">
      <w:pPr>
        <w:pStyle w:val="Text-Maintext"/>
      </w:pPr>
      <w:r w:rsidRPr="00697BBF">
        <w:t xml:space="preserve">Functional hand hygiene facilities should be available at </w:t>
      </w:r>
      <w:sdt>
        <w:sdtPr>
          <w:tag w:val="goog_rdk_112"/>
          <w:id w:val="-962570893"/>
        </w:sdtPr>
        <w:sdtEndPr/>
        <w:sdtContent>
          <w:r w:rsidRPr="00697BBF">
            <w:t xml:space="preserve">the </w:t>
          </w:r>
        </w:sdtContent>
      </w:sdt>
      <w:r w:rsidRPr="00697BBF">
        <w:t xml:space="preserve">point of care, within 5 metres of toilets, </w:t>
      </w:r>
      <w:sdt>
        <w:sdtPr>
          <w:tag w:val="goog_rdk_113"/>
          <w:id w:val="1988046478"/>
        </w:sdtPr>
        <w:sdtEndPr/>
        <w:sdtContent>
          <w:r w:rsidRPr="00697BBF">
            <w:t xml:space="preserve">in </w:t>
          </w:r>
        </w:sdtContent>
      </w:sdt>
      <w:r w:rsidRPr="00697BBF">
        <w:t>entrances and waiting areas. Handwashing facilities include both fixed (e.g., sink with tap) and mobile (e.g., basin, jug, or bucket). Soap can include a bar, powder, or liquid soaps/detergents and soapy water.</w:t>
      </w:r>
      <w:r w:rsidR="004E00BC">
        <w:t xml:space="preserve"> </w:t>
      </w:r>
      <w:r w:rsidRPr="00697BBF">
        <w:t>This indicator uses the JMP definitions to categorise level</w:t>
      </w:r>
      <w:sdt>
        <w:sdtPr>
          <w:tag w:val="goog_rdk_115"/>
          <w:id w:val="-1357495694"/>
        </w:sdtPr>
        <w:sdtEndPr/>
        <w:sdtContent>
          <w:r w:rsidRPr="00697BBF">
            <w:t>s</w:t>
          </w:r>
        </w:sdtContent>
      </w:sdt>
      <w:r w:rsidRPr="00697BBF">
        <w:t xml:space="preserve"> of hygiene service. </w:t>
      </w:r>
    </w:p>
    <w:p w14:paraId="3E56AE8F" w14:textId="77777777" w:rsidR="00B8358A" w:rsidRPr="00697BBF" w:rsidRDefault="00B8358A" w:rsidP="00B8358A">
      <w:pPr>
        <w:pStyle w:val="Text-Maintext"/>
      </w:pPr>
      <w:r w:rsidRPr="008E396B">
        <w:t xml:space="preserve">Two main essential criteria define " Basic” hand hygiene in HCFs </w:t>
      </w:r>
      <w:r w:rsidRPr="00697BBF">
        <w:t>either alcohol hand-rub or a basin with running water and soap are available at points of care</w:t>
      </w:r>
      <w:sdt>
        <w:sdtPr>
          <w:tag w:val="goog_rdk_124"/>
          <w:id w:val="-1810228567"/>
        </w:sdtPr>
        <w:sdtEndPr/>
        <w:sdtContent>
          <w:r w:rsidRPr="00697BBF">
            <w:t>,</w:t>
          </w:r>
        </w:sdtContent>
      </w:sdt>
      <w:r w:rsidRPr="00697BBF">
        <w:t xml:space="preserve"> and handwashing facilities with running water and soap are available </w:t>
      </w:r>
      <w:sdt>
        <w:sdtPr>
          <w:tag w:val="goog_rdk_125"/>
          <w:id w:val="261340509"/>
        </w:sdtPr>
        <w:sdtEndPr/>
        <w:sdtContent>
          <w:r w:rsidRPr="00697BBF">
            <w:t>in</w:t>
          </w:r>
        </w:sdtContent>
      </w:sdt>
      <w:r w:rsidRPr="00697BBF">
        <w:t xml:space="preserve"> toilets. Points of care are defined here as any location in the outpatient setting where care or treatment is delivered (i.e., consultation/exam rooms). </w:t>
      </w:r>
    </w:p>
    <w:p w14:paraId="1E736E21" w14:textId="7AABE5D2" w:rsidR="00B8358A" w:rsidRDefault="00B8358A" w:rsidP="00B8358A">
      <w:pPr>
        <w:pStyle w:val="Text-Maintext"/>
      </w:pPr>
      <w:r w:rsidRPr="00697BBF">
        <w:t xml:space="preserve">HCFs with hand hygiene materials at either point of care or toilets, but not both, are </w:t>
      </w:r>
      <w:r w:rsidRPr="00697BBF">
        <w:lastRenderedPageBreak/>
        <w:t xml:space="preserve">considered to have “limited service, while HCF with no hand hygiene stations or with no cleansing materials are classified as having “no service.” </w:t>
      </w:r>
    </w:p>
    <w:p w14:paraId="4D54BB15" w14:textId="77777777" w:rsidR="00B8358A" w:rsidRPr="00697BBF" w:rsidRDefault="00B8358A" w:rsidP="00B8358A">
      <w:pPr>
        <w:pStyle w:val="Text-Maintext"/>
      </w:pPr>
    </w:p>
    <w:tbl>
      <w:tblPr>
        <w:tblStyle w:val="TableGridLight"/>
        <w:tblW w:w="9128" w:type="dxa"/>
        <w:tblInd w:w="-5" w:type="dxa"/>
        <w:tblLayout w:type="fixed"/>
        <w:tblCellMar>
          <w:top w:w="113" w:type="dxa"/>
          <w:bottom w:w="113" w:type="dxa"/>
        </w:tblCellMar>
        <w:tblLook w:val="0000" w:firstRow="0" w:lastRow="0" w:firstColumn="0" w:lastColumn="0" w:noHBand="0" w:noVBand="0"/>
      </w:tblPr>
      <w:tblGrid>
        <w:gridCol w:w="4716"/>
        <w:gridCol w:w="4412"/>
      </w:tblGrid>
      <w:tr w:rsidR="00B8358A" w:rsidRPr="004D132F" w14:paraId="192A727F" w14:textId="77777777" w:rsidTr="00A15780">
        <w:trPr>
          <w:trHeight w:val="218"/>
        </w:trPr>
        <w:tc>
          <w:tcPr>
            <w:tcW w:w="4716" w:type="dxa"/>
            <w:tcBorders>
              <w:top w:val="nil"/>
              <w:left w:val="nil"/>
              <w:bottom w:val="nil"/>
              <w:right w:val="nil"/>
            </w:tcBorders>
            <w:shd w:val="clear" w:color="auto" w:fill="009999"/>
          </w:tcPr>
          <w:p w14:paraId="4699FF54" w14:textId="2C0D69DB" w:rsidR="00B8358A" w:rsidRPr="00A15780" w:rsidRDefault="00A15780" w:rsidP="00294F0A">
            <w:pPr>
              <w:pStyle w:val="Default"/>
              <w:rPr>
                <w:rFonts w:ascii="Avenir Next LT Pro" w:hAnsi="Avenir Next LT Pro" w:cs="Arial"/>
                <w:b/>
                <w:color w:val="FFFFFF" w:themeColor="background1"/>
                <w:sz w:val="20"/>
                <w:szCs w:val="20"/>
              </w:rPr>
            </w:pPr>
            <w:r w:rsidRPr="00A15780">
              <w:rPr>
                <w:rFonts w:ascii="Avenir Next LT Pro" w:hAnsi="Avenir Next LT Pro" w:cs="Arial"/>
                <w:b/>
                <w:color w:val="FFFFFF" w:themeColor="background1"/>
                <w:sz w:val="20"/>
                <w:szCs w:val="20"/>
              </w:rPr>
              <w:t xml:space="preserve">ACTION </w:t>
            </w:r>
          </w:p>
        </w:tc>
        <w:tc>
          <w:tcPr>
            <w:tcW w:w="4412" w:type="dxa"/>
            <w:tcBorders>
              <w:top w:val="nil"/>
              <w:left w:val="nil"/>
              <w:bottom w:val="nil"/>
              <w:right w:val="nil"/>
            </w:tcBorders>
            <w:shd w:val="clear" w:color="auto" w:fill="009999"/>
          </w:tcPr>
          <w:p w14:paraId="1CE5062B" w14:textId="1213F96B" w:rsidR="00B8358A" w:rsidRPr="00A15780" w:rsidRDefault="00A15780" w:rsidP="00294F0A">
            <w:pPr>
              <w:pStyle w:val="Default"/>
              <w:rPr>
                <w:rFonts w:ascii="Avenir Next LT Pro" w:hAnsi="Avenir Next LT Pro" w:cs="Arial"/>
                <w:b/>
                <w:color w:val="FFFFFF" w:themeColor="background1"/>
                <w:sz w:val="20"/>
                <w:szCs w:val="20"/>
              </w:rPr>
            </w:pPr>
            <w:r w:rsidRPr="00A15780">
              <w:rPr>
                <w:rFonts w:ascii="Avenir Next LT Pro" w:hAnsi="Avenir Next LT Pro" w:cs="Arial"/>
                <w:b/>
                <w:color w:val="FFFFFF" w:themeColor="background1"/>
                <w:sz w:val="20"/>
                <w:szCs w:val="20"/>
              </w:rPr>
              <w:t>OTHER IMPORTANT TIMES</w:t>
            </w:r>
          </w:p>
        </w:tc>
      </w:tr>
      <w:tr w:rsidR="00B8358A" w:rsidRPr="008E396B" w14:paraId="0F72B626" w14:textId="77777777" w:rsidTr="00A15780">
        <w:trPr>
          <w:trHeight w:val="182"/>
        </w:trPr>
        <w:tc>
          <w:tcPr>
            <w:tcW w:w="4716" w:type="dxa"/>
            <w:tcBorders>
              <w:top w:val="nil"/>
              <w:left w:val="nil"/>
              <w:bottom w:val="nil"/>
              <w:right w:val="nil"/>
            </w:tcBorders>
            <w:shd w:val="clear" w:color="auto" w:fill="E5F8F5"/>
          </w:tcPr>
          <w:p w14:paraId="0C772192"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Before touching a patient</w:t>
            </w:r>
          </w:p>
        </w:tc>
        <w:tc>
          <w:tcPr>
            <w:tcW w:w="4412" w:type="dxa"/>
            <w:vMerge w:val="restart"/>
            <w:tcBorders>
              <w:top w:val="nil"/>
              <w:left w:val="nil"/>
              <w:bottom w:val="nil"/>
              <w:right w:val="nil"/>
            </w:tcBorders>
            <w:shd w:val="clear" w:color="auto" w:fill="E5F8F5"/>
          </w:tcPr>
          <w:p w14:paraId="514F90B1"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 xml:space="preserve">Upon entering and exiting patient areas </w:t>
            </w:r>
          </w:p>
          <w:p w14:paraId="746EA80B"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 xml:space="preserve">After using a latrine (or handling a child’s faeces) </w:t>
            </w:r>
          </w:p>
          <w:p w14:paraId="5431B4B7"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 xml:space="preserve">After handling dead bodies </w:t>
            </w:r>
          </w:p>
          <w:p w14:paraId="11EEC11A"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Before food preparation and handling</w:t>
            </w:r>
          </w:p>
        </w:tc>
      </w:tr>
      <w:tr w:rsidR="00B8358A" w:rsidRPr="008E396B" w14:paraId="4CF419D1" w14:textId="77777777" w:rsidTr="00A15780">
        <w:trPr>
          <w:trHeight w:val="182"/>
        </w:trPr>
        <w:tc>
          <w:tcPr>
            <w:tcW w:w="4716" w:type="dxa"/>
            <w:tcBorders>
              <w:top w:val="nil"/>
              <w:left w:val="nil"/>
              <w:bottom w:val="nil"/>
              <w:right w:val="nil"/>
            </w:tcBorders>
            <w:shd w:val="clear" w:color="auto" w:fill="E5F8F5"/>
          </w:tcPr>
          <w:p w14:paraId="3EC29005"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 xml:space="preserve">Before performing clean or aseptic procedures </w:t>
            </w:r>
          </w:p>
        </w:tc>
        <w:tc>
          <w:tcPr>
            <w:tcW w:w="4412" w:type="dxa"/>
            <w:vMerge/>
            <w:tcBorders>
              <w:top w:val="nil"/>
              <w:left w:val="nil"/>
              <w:bottom w:val="nil"/>
              <w:right w:val="nil"/>
            </w:tcBorders>
            <w:shd w:val="clear" w:color="auto" w:fill="E5F8F5"/>
          </w:tcPr>
          <w:p w14:paraId="491BDCD8" w14:textId="77777777" w:rsidR="00B8358A" w:rsidRPr="008E396B" w:rsidRDefault="00B8358A" w:rsidP="00294F0A">
            <w:pPr>
              <w:pStyle w:val="Default"/>
              <w:rPr>
                <w:rFonts w:ascii="Arial" w:hAnsi="Arial" w:cs="Arial"/>
                <w:sz w:val="20"/>
                <w:szCs w:val="20"/>
              </w:rPr>
            </w:pPr>
          </w:p>
        </w:tc>
      </w:tr>
      <w:tr w:rsidR="00B8358A" w:rsidRPr="008E396B" w14:paraId="66B0CCC1" w14:textId="77777777" w:rsidTr="00A15780">
        <w:trPr>
          <w:trHeight w:val="182"/>
        </w:trPr>
        <w:tc>
          <w:tcPr>
            <w:tcW w:w="4716" w:type="dxa"/>
            <w:tcBorders>
              <w:top w:val="nil"/>
              <w:left w:val="nil"/>
              <w:bottom w:val="nil"/>
              <w:right w:val="nil"/>
            </w:tcBorders>
            <w:shd w:val="clear" w:color="auto" w:fill="E5F8F5"/>
          </w:tcPr>
          <w:p w14:paraId="4B8F4E7A"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 xml:space="preserve">After body fluid exposure or risk (e.g. after handling any potentially contaminated equipment or material such as laundry, waste, dishes, </w:t>
            </w:r>
            <w:proofErr w:type="gramStart"/>
            <w:r w:rsidRPr="008E396B">
              <w:rPr>
                <w:rFonts w:ascii="Arial" w:hAnsi="Arial" w:cs="Arial"/>
                <w:sz w:val="20"/>
                <w:szCs w:val="20"/>
              </w:rPr>
              <w:t>vomit</w:t>
            </w:r>
            <w:proofErr w:type="gramEnd"/>
            <w:r w:rsidRPr="008E396B">
              <w:rPr>
                <w:rFonts w:ascii="Arial" w:hAnsi="Arial" w:cs="Arial"/>
                <w:sz w:val="20"/>
                <w:szCs w:val="20"/>
              </w:rPr>
              <w:t xml:space="preserve"> and stool buckets, etc.)</w:t>
            </w:r>
          </w:p>
        </w:tc>
        <w:tc>
          <w:tcPr>
            <w:tcW w:w="4412" w:type="dxa"/>
            <w:vMerge/>
            <w:tcBorders>
              <w:top w:val="nil"/>
              <w:left w:val="nil"/>
              <w:bottom w:val="nil"/>
              <w:right w:val="nil"/>
            </w:tcBorders>
            <w:shd w:val="clear" w:color="auto" w:fill="E5F8F5"/>
          </w:tcPr>
          <w:p w14:paraId="53C27935" w14:textId="77777777" w:rsidR="00B8358A" w:rsidRPr="008E396B" w:rsidRDefault="00B8358A" w:rsidP="00294F0A">
            <w:pPr>
              <w:pStyle w:val="Default"/>
              <w:rPr>
                <w:rFonts w:ascii="Arial" w:hAnsi="Arial" w:cs="Arial"/>
                <w:sz w:val="20"/>
                <w:szCs w:val="20"/>
              </w:rPr>
            </w:pPr>
          </w:p>
        </w:tc>
      </w:tr>
      <w:tr w:rsidR="00B8358A" w:rsidRPr="008E396B" w14:paraId="0EDCAE57" w14:textId="77777777" w:rsidTr="00A15780">
        <w:trPr>
          <w:trHeight w:val="182"/>
        </w:trPr>
        <w:tc>
          <w:tcPr>
            <w:tcW w:w="4716" w:type="dxa"/>
            <w:tcBorders>
              <w:top w:val="nil"/>
              <w:left w:val="nil"/>
              <w:bottom w:val="nil"/>
              <w:right w:val="nil"/>
            </w:tcBorders>
            <w:shd w:val="clear" w:color="auto" w:fill="E5F8F5"/>
          </w:tcPr>
          <w:p w14:paraId="27ABF489"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After touching a patient</w:t>
            </w:r>
          </w:p>
        </w:tc>
        <w:tc>
          <w:tcPr>
            <w:tcW w:w="4412" w:type="dxa"/>
            <w:vMerge/>
            <w:tcBorders>
              <w:top w:val="nil"/>
              <w:left w:val="nil"/>
              <w:bottom w:val="nil"/>
              <w:right w:val="nil"/>
            </w:tcBorders>
            <w:shd w:val="clear" w:color="auto" w:fill="E5F8F5"/>
          </w:tcPr>
          <w:p w14:paraId="0AD0FF3E" w14:textId="77777777" w:rsidR="00B8358A" w:rsidRPr="008E396B" w:rsidRDefault="00B8358A" w:rsidP="00294F0A">
            <w:pPr>
              <w:pStyle w:val="Default"/>
              <w:rPr>
                <w:rFonts w:ascii="Arial" w:hAnsi="Arial" w:cs="Arial"/>
                <w:sz w:val="20"/>
                <w:szCs w:val="20"/>
              </w:rPr>
            </w:pPr>
          </w:p>
        </w:tc>
      </w:tr>
      <w:tr w:rsidR="00B8358A" w:rsidRPr="008E396B" w14:paraId="7C5424B0" w14:textId="77777777" w:rsidTr="00A15780">
        <w:trPr>
          <w:trHeight w:val="182"/>
        </w:trPr>
        <w:tc>
          <w:tcPr>
            <w:tcW w:w="4716" w:type="dxa"/>
            <w:tcBorders>
              <w:top w:val="nil"/>
              <w:left w:val="nil"/>
              <w:bottom w:val="nil"/>
              <w:right w:val="nil"/>
            </w:tcBorders>
            <w:shd w:val="clear" w:color="auto" w:fill="E5F8F5"/>
          </w:tcPr>
          <w:p w14:paraId="4318F7A7" w14:textId="77777777" w:rsidR="00B8358A" w:rsidRPr="008E396B" w:rsidRDefault="00B8358A" w:rsidP="00294F0A">
            <w:pPr>
              <w:pStyle w:val="Default"/>
              <w:rPr>
                <w:rFonts w:ascii="Arial" w:hAnsi="Arial" w:cs="Arial"/>
                <w:sz w:val="20"/>
                <w:szCs w:val="20"/>
              </w:rPr>
            </w:pPr>
            <w:r w:rsidRPr="008E396B">
              <w:rPr>
                <w:rFonts w:ascii="Arial" w:hAnsi="Arial" w:cs="Arial"/>
                <w:sz w:val="20"/>
                <w:szCs w:val="20"/>
              </w:rPr>
              <w:t>After touching patient’s surroundings</w:t>
            </w:r>
          </w:p>
        </w:tc>
        <w:tc>
          <w:tcPr>
            <w:tcW w:w="4412" w:type="dxa"/>
            <w:vMerge/>
            <w:tcBorders>
              <w:top w:val="nil"/>
              <w:left w:val="nil"/>
              <w:bottom w:val="nil"/>
              <w:right w:val="nil"/>
            </w:tcBorders>
            <w:shd w:val="clear" w:color="auto" w:fill="E5F8F5"/>
          </w:tcPr>
          <w:p w14:paraId="2FE1966A" w14:textId="77777777" w:rsidR="00B8358A" w:rsidRPr="008E396B" w:rsidRDefault="00B8358A" w:rsidP="00294F0A">
            <w:pPr>
              <w:pStyle w:val="Default"/>
              <w:rPr>
                <w:rFonts w:ascii="Arial" w:hAnsi="Arial" w:cs="Arial"/>
                <w:sz w:val="20"/>
                <w:szCs w:val="20"/>
              </w:rPr>
            </w:pPr>
          </w:p>
        </w:tc>
      </w:tr>
    </w:tbl>
    <w:p w14:paraId="43107F61" w14:textId="77777777" w:rsidR="00B8358A" w:rsidRPr="00697BBF" w:rsidRDefault="00B8358A" w:rsidP="00B8358A">
      <w:pPr>
        <w:pStyle w:val="Text-Maintext"/>
      </w:pPr>
      <w:r w:rsidRPr="00697BBF">
        <w:t xml:space="preserve">Hygiene promotion sessions should be used to promote effective hand hygiene among personnel, patients, and caregivers. Hand hygiene sessions can further inform the locations of handwashing facilities. Handwashing stations should be available for personnel, patients, and caregivers. Waterless antiseptic or alcohol gel should also be available in consultation areas. </w:t>
      </w:r>
    </w:p>
    <w:p w14:paraId="6AF3876C" w14:textId="77777777" w:rsidR="00B8358A" w:rsidRPr="00A15780" w:rsidRDefault="00B8358A" w:rsidP="00B8358A">
      <w:pPr>
        <w:pStyle w:val="Text-Maintext"/>
        <w:spacing w:line="360" w:lineRule="auto"/>
        <w:rPr>
          <w:b/>
          <w:color w:val="00999C"/>
        </w:rPr>
      </w:pPr>
      <w:r w:rsidRPr="00A15780">
        <w:rPr>
          <w:b/>
          <w:color w:val="00999C"/>
        </w:rPr>
        <w:t>Service levels:</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3"/>
        <w:gridCol w:w="7248"/>
      </w:tblGrid>
      <w:tr w:rsidR="00B8358A" w:rsidRPr="00877B6D" w14:paraId="5B881DA4" w14:textId="77777777" w:rsidTr="00A15780">
        <w:tc>
          <w:tcPr>
            <w:tcW w:w="1733" w:type="dxa"/>
            <w:shd w:val="clear" w:color="auto" w:fill="009999" w:themeFill="accent1"/>
            <w:vAlign w:val="center"/>
          </w:tcPr>
          <w:p w14:paraId="1B9F3C9D"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CONTEXTUAL</w:t>
            </w:r>
          </w:p>
        </w:tc>
        <w:tc>
          <w:tcPr>
            <w:tcW w:w="7285" w:type="dxa"/>
            <w:shd w:val="clear" w:color="auto" w:fill="E5F8F5"/>
            <w:vAlign w:val="center"/>
          </w:tcPr>
          <w:p w14:paraId="46E5089C" w14:textId="77777777" w:rsidR="00B8358A" w:rsidRPr="00697BBF" w:rsidRDefault="00B8358A" w:rsidP="00294F0A">
            <w:pPr>
              <w:pStyle w:val="tabletext"/>
            </w:pPr>
            <w:r w:rsidRPr="00697BBF">
              <w:rPr>
                <w:rFonts w:eastAsia="Arial"/>
                <w:szCs w:val="22"/>
              </w:rPr>
              <w:t>Specific additional criteria related to the crisis, country, or response context</w:t>
            </w:r>
          </w:p>
        </w:tc>
      </w:tr>
      <w:tr w:rsidR="00B8358A" w:rsidRPr="00877B6D" w14:paraId="3A64E2FB" w14:textId="77777777" w:rsidTr="00A15780">
        <w:tc>
          <w:tcPr>
            <w:tcW w:w="1733" w:type="dxa"/>
            <w:shd w:val="clear" w:color="auto" w:fill="009999" w:themeFill="accent1"/>
            <w:vAlign w:val="center"/>
          </w:tcPr>
          <w:p w14:paraId="0FE5F5AC"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BASIC</w:t>
            </w:r>
          </w:p>
        </w:tc>
        <w:tc>
          <w:tcPr>
            <w:tcW w:w="7285" w:type="dxa"/>
            <w:shd w:val="clear" w:color="auto" w:fill="E5F8F5"/>
            <w:vAlign w:val="center"/>
          </w:tcPr>
          <w:p w14:paraId="040E79D7" w14:textId="77777777" w:rsidR="00B8358A" w:rsidRPr="00697BBF" w:rsidRDefault="00B8358A" w:rsidP="00294F0A">
            <w:pPr>
              <w:pStyle w:val="tabletext"/>
            </w:pPr>
            <w:r w:rsidRPr="00697BBF">
              <w:rPr>
                <w:rFonts w:eastAsia="Arial"/>
                <w:szCs w:val="22"/>
              </w:rPr>
              <w:t>Functional hand hygiene facilities (with running water and soap and/or alcohol-based hand rub) are available at points of care and within 5 metres of toilets.</w:t>
            </w:r>
          </w:p>
        </w:tc>
      </w:tr>
      <w:tr w:rsidR="00B8358A" w:rsidRPr="00877B6D" w14:paraId="49F30D00" w14:textId="77777777" w:rsidTr="00A15780">
        <w:tc>
          <w:tcPr>
            <w:tcW w:w="1733" w:type="dxa"/>
            <w:shd w:val="clear" w:color="auto" w:fill="009999" w:themeFill="accent1"/>
            <w:vAlign w:val="center"/>
          </w:tcPr>
          <w:p w14:paraId="4B6481A9"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LIMITED</w:t>
            </w:r>
          </w:p>
        </w:tc>
        <w:tc>
          <w:tcPr>
            <w:tcW w:w="7285" w:type="dxa"/>
            <w:shd w:val="clear" w:color="auto" w:fill="E5F8F5"/>
            <w:vAlign w:val="center"/>
          </w:tcPr>
          <w:p w14:paraId="69CF1F5C" w14:textId="77777777" w:rsidR="00B8358A" w:rsidRPr="00697BBF" w:rsidRDefault="00B8358A" w:rsidP="00294F0A">
            <w:pPr>
              <w:pStyle w:val="tabletext"/>
            </w:pPr>
            <w:r w:rsidRPr="00697BBF">
              <w:rPr>
                <w:rFonts w:eastAsia="Arial"/>
                <w:szCs w:val="22"/>
              </w:rPr>
              <w:t>Functional hand hygiene facilities are available at either point of care or toilets, but not both.</w:t>
            </w:r>
          </w:p>
        </w:tc>
      </w:tr>
      <w:tr w:rsidR="00B8358A" w:rsidRPr="00877B6D" w14:paraId="22270BBE" w14:textId="77777777" w:rsidTr="00A15780">
        <w:tc>
          <w:tcPr>
            <w:tcW w:w="1733" w:type="dxa"/>
            <w:shd w:val="clear" w:color="auto" w:fill="009999" w:themeFill="accent1"/>
            <w:vAlign w:val="center"/>
          </w:tcPr>
          <w:p w14:paraId="0C468727"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NO FACILITY</w:t>
            </w:r>
          </w:p>
        </w:tc>
        <w:tc>
          <w:tcPr>
            <w:tcW w:w="7285" w:type="dxa"/>
            <w:shd w:val="clear" w:color="auto" w:fill="E5F8F5"/>
            <w:vAlign w:val="center"/>
          </w:tcPr>
          <w:p w14:paraId="08BBA7F5" w14:textId="77777777" w:rsidR="00B8358A" w:rsidRPr="00697BBF" w:rsidRDefault="00B8358A" w:rsidP="00294F0A">
            <w:pPr>
              <w:pStyle w:val="tabletext"/>
            </w:pPr>
            <w:r w:rsidRPr="00697BBF">
              <w:rPr>
                <w:rFonts w:eastAsia="Arial"/>
                <w:szCs w:val="22"/>
              </w:rPr>
              <w:t>No functional hand hygiene facilities are available at either point of care or toilets.</w:t>
            </w:r>
          </w:p>
        </w:tc>
      </w:tr>
    </w:tbl>
    <w:p w14:paraId="4EFA322B" w14:textId="77777777" w:rsidR="00B8358A" w:rsidRPr="00A15780" w:rsidRDefault="00B8358A" w:rsidP="00A15780"/>
    <w:p w14:paraId="6F6373A9" w14:textId="77777777" w:rsidR="00B8358A" w:rsidRPr="008E396B" w:rsidRDefault="00B8358A" w:rsidP="00AF317F">
      <w:pPr>
        <w:pStyle w:val="Heading2"/>
      </w:pPr>
      <w:bookmarkStart w:id="27" w:name="_Toc63761513"/>
      <w:r w:rsidRPr="008E396B">
        <w:t>HEALTH CARE WASTE MANAGEMENT</w:t>
      </w:r>
      <w:bookmarkEnd w:id="27"/>
    </w:p>
    <w:p w14:paraId="555904A4" w14:textId="77777777" w:rsidR="00B8358A" w:rsidRPr="00A15780" w:rsidRDefault="00B8358A" w:rsidP="00B8358A">
      <w:pPr>
        <w:pStyle w:val="Text-Maintext"/>
        <w:rPr>
          <w:b/>
          <w:color w:val="00999C"/>
        </w:rPr>
      </w:pPr>
      <w:r w:rsidRPr="00A15780">
        <w:rPr>
          <w:b/>
          <w:color w:val="00999C"/>
        </w:rPr>
        <w:t>Definition</w:t>
      </w:r>
    </w:p>
    <w:p w14:paraId="5313F74C" w14:textId="26241FF9" w:rsidR="00B8358A" w:rsidRPr="00697BBF" w:rsidRDefault="00B8358A" w:rsidP="00B8358A">
      <w:pPr>
        <w:pStyle w:val="Text-Maintext"/>
      </w:pPr>
      <w:r w:rsidRPr="00697BBF">
        <w:t>Health care waste management must deal with different categories of waste requiring specific treatment and disposal to limit the risks of injury or infection.</w:t>
      </w:r>
      <w:r w:rsidR="004E00BC">
        <w:t xml:space="preserve"> </w:t>
      </w:r>
      <w:r w:rsidRPr="00697BBF">
        <w:t>Waste streams from health care facilities may include sharps, infectious or contaminated materials, hazardous chemicals or pharmaceuticals and organic waste, all of which must be separated and made safe prior to disposal</w:t>
      </w:r>
      <w:r w:rsidRPr="00697BBF">
        <w:footnoteReference w:id="17"/>
      </w:r>
      <w:r w:rsidRPr="00697BBF">
        <w:t>.</w:t>
      </w:r>
      <w:r w:rsidR="004E00BC">
        <w:t xml:space="preserve"> </w:t>
      </w:r>
      <w:r w:rsidRPr="00697BBF">
        <w:t>General, non-health care waste from staff, patients and visitors must also be managed effectively.</w:t>
      </w:r>
      <w:r w:rsidR="004E00BC">
        <w:t xml:space="preserve"> </w:t>
      </w:r>
      <w:r w:rsidRPr="00697BBF">
        <w:t xml:space="preserve">All staff with waste management responsibilities must receive training on cleaning and disinfecting procedures as well as on waste management and be </w:t>
      </w:r>
      <w:r w:rsidRPr="00697BBF">
        <w:lastRenderedPageBreak/>
        <w:t xml:space="preserve">provided with Personal Protective Equipment (PPE) appropriate to the specific tasks they carry out. </w:t>
      </w:r>
    </w:p>
    <w:p w14:paraId="4002F1C8" w14:textId="77777777" w:rsidR="00B8358A" w:rsidRPr="00697BBF" w:rsidRDefault="00B8358A" w:rsidP="00B8358A">
      <w:pPr>
        <w:pStyle w:val="Text-Maintext"/>
      </w:pPr>
      <w:r w:rsidRPr="00697BBF">
        <w:t xml:space="preserve">This indicator uses the JMP definitions to categorise levels of service for health care waste management. </w:t>
      </w:r>
    </w:p>
    <w:p w14:paraId="4C0250F5" w14:textId="77777777" w:rsidR="00B8358A" w:rsidRPr="00697BBF" w:rsidRDefault="00B8358A" w:rsidP="00B8358A">
      <w:pPr>
        <w:pStyle w:val="Text-Maintext"/>
      </w:pPr>
      <w:r w:rsidRPr="00697BBF">
        <w:t>HCFs</w:t>
      </w:r>
      <w:r w:rsidRPr="008E396B">
        <w:t>, where waste is safely segregated into at least three receptacles (sharp, infectious, and non-infectious) in all consultation and treat and dispose of sharp and infectious waste,</w:t>
      </w:r>
      <w:r w:rsidRPr="00697BBF">
        <w:t xml:space="preserve"> are classified as having</w:t>
      </w:r>
      <w:sdt>
        <w:sdtPr>
          <w:tag w:val="goog_rdk_168"/>
          <w:id w:val="-897596575"/>
        </w:sdtPr>
        <w:sdtEndPr/>
        <w:sdtContent>
          <w:r w:rsidRPr="00697BBF">
            <w:t xml:space="preserve"> </w:t>
          </w:r>
        </w:sdtContent>
      </w:sdt>
      <w:sdt>
        <w:sdtPr>
          <w:tag w:val="goog_rdk_169"/>
          <w:id w:val="2027056169"/>
        </w:sdtPr>
        <w:sdtEndPr/>
        <w:sdtContent>
          <w:sdt>
            <w:sdtPr>
              <w:tag w:val="goog_rdk_170"/>
              <w:id w:val="-891414392"/>
            </w:sdtPr>
            <w:sdtEndPr/>
            <w:sdtContent>
              <w:r w:rsidRPr="00697BBF">
                <w:t>“</w:t>
              </w:r>
            </w:sdtContent>
          </w:sdt>
        </w:sdtContent>
      </w:sdt>
      <w:r w:rsidRPr="00697BBF">
        <w:t>basic service</w:t>
      </w:r>
      <w:r w:rsidRPr="008E396B">
        <w:t>.”</w:t>
      </w:r>
      <w:r w:rsidRPr="00697BBF">
        <w:t xml:space="preserve"> Facilities that do not effectively segregate waste or waste but do not treat and dispose of it safely are considered to have </w:t>
      </w:r>
      <w:sdt>
        <w:sdtPr>
          <w:tag w:val="goog_rdk_176"/>
          <w:id w:val="656041599"/>
        </w:sdtPr>
        <w:sdtEndPr/>
        <w:sdtContent>
          <w:r w:rsidRPr="00697BBF">
            <w:t>“</w:t>
          </w:r>
        </w:sdtContent>
      </w:sdt>
      <w:r w:rsidRPr="00697BBF">
        <w:t>limited service</w:t>
      </w:r>
      <w:r w:rsidRPr="008E396B">
        <w:t>.”</w:t>
      </w:r>
      <w:r w:rsidRPr="00697BBF">
        <w:t xml:space="preserve"> If waste is not segregated or safely treated and disposed of, the facility is classified as having </w:t>
      </w:r>
      <w:sdt>
        <w:sdtPr>
          <w:tag w:val="goog_rdk_180"/>
          <w:id w:val="-1002502767"/>
        </w:sdtPr>
        <w:sdtEndPr/>
        <w:sdtContent>
          <w:r w:rsidRPr="00697BBF">
            <w:t>“</w:t>
          </w:r>
        </w:sdtContent>
      </w:sdt>
      <w:r w:rsidRPr="00697BBF">
        <w:t>no service</w:t>
      </w:r>
      <w:r w:rsidRPr="008E396B">
        <w:t>.”</w:t>
      </w:r>
      <w:r w:rsidRPr="00697BBF">
        <w:t xml:space="preserve"> </w:t>
      </w:r>
    </w:p>
    <w:p w14:paraId="0FE8B5E7" w14:textId="77777777" w:rsidR="00B8358A" w:rsidRPr="00A15780" w:rsidRDefault="00B8358A" w:rsidP="00B8358A">
      <w:pPr>
        <w:widowControl w:val="0"/>
        <w:pBdr>
          <w:top w:val="nil"/>
          <w:left w:val="nil"/>
          <w:bottom w:val="nil"/>
          <w:right w:val="nil"/>
          <w:between w:val="nil"/>
        </w:pBdr>
        <w:spacing w:before="220" w:after="240"/>
        <w:rPr>
          <w:rFonts w:ascii="Arial" w:eastAsia="Arial" w:hAnsi="Arial" w:cs="Arial"/>
          <w:b/>
          <w:color w:val="00999C"/>
          <w:szCs w:val="22"/>
        </w:rPr>
      </w:pPr>
      <w:r w:rsidRPr="00A15780">
        <w:rPr>
          <w:rFonts w:ascii="Arial" w:eastAsia="Arial" w:hAnsi="Arial" w:cs="Arial"/>
          <w:b/>
          <w:color w:val="00999C"/>
          <w:szCs w:val="22"/>
        </w:rPr>
        <w:t>Service levels</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3"/>
        <w:gridCol w:w="7248"/>
      </w:tblGrid>
      <w:tr w:rsidR="00B8358A" w:rsidRPr="00877B6D" w14:paraId="342D28F2" w14:textId="77777777" w:rsidTr="00A15780">
        <w:tc>
          <w:tcPr>
            <w:tcW w:w="1733" w:type="dxa"/>
            <w:shd w:val="clear" w:color="auto" w:fill="009999" w:themeFill="accent1"/>
            <w:vAlign w:val="center"/>
          </w:tcPr>
          <w:p w14:paraId="6D970BCC"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CONTEXTUAL</w:t>
            </w:r>
          </w:p>
        </w:tc>
        <w:tc>
          <w:tcPr>
            <w:tcW w:w="7285" w:type="dxa"/>
            <w:shd w:val="clear" w:color="auto" w:fill="E5F8F5"/>
            <w:vAlign w:val="center"/>
          </w:tcPr>
          <w:p w14:paraId="56AC89BE" w14:textId="77777777" w:rsidR="00B8358A" w:rsidRPr="00697BBF" w:rsidRDefault="00B8358A" w:rsidP="00294F0A">
            <w:pPr>
              <w:pStyle w:val="tabletext"/>
            </w:pPr>
            <w:r w:rsidRPr="00697BBF">
              <w:rPr>
                <w:rFonts w:eastAsia="Arial"/>
                <w:szCs w:val="22"/>
              </w:rPr>
              <w:t>Specific additional criteria related to the crisis, country, or response context</w:t>
            </w:r>
          </w:p>
        </w:tc>
      </w:tr>
      <w:tr w:rsidR="00B8358A" w:rsidRPr="00877B6D" w14:paraId="0CD1C927" w14:textId="77777777" w:rsidTr="00A15780">
        <w:tc>
          <w:tcPr>
            <w:tcW w:w="1733" w:type="dxa"/>
            <w:shd w:val="clear" w:color="auto" w:fill="009999" w:themeFill="accent1"/>
            <w:vAlign w:val="center"/>
          </w:tcPr>
          <w:p w14:paraId="4388AD79"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BASIC</w:t>
            </w:r>
          </w:p>
        </w:tc>
        <w:tc>
          <w:tcPr>
            <w:tcW w:w="7285" w:type="dxa"/>
            <w:shd w:val="clear" w:color="auto" w:fill="E5F8F5"/>
            <w:vAlign w:val="center"/>
          </w:tcPr>
          <w:p w14:paraId="6D73C176" w14:textId="77777777" w:rsidR="00B8358A" w:rsidRPr="00697BBF" w:rsidRDefault="00B8358A" w:rsidP="00294F0A">
            <w:pPr>
              <w:pStyle w:val="tabletext"/>
            </w:pPr>
            <w:r w:rsidRPr="00697BBF">
              <w:rPr>
                <w:rFonts w:eastAsia="Arial"/>
                <w:szCs w:val="22"/>
              </w:rPr>
              <w:t>Waste is safely segregated into at least three bins, and sharp and infectious waste is treated and disposed of safely.</w:t>
            </w:r>
          </w:p>
        </w:tc>
      </w:tr>
      <w:tr w:rsidR="00B8358A" w:rsidRPr="00877B6D" w14:paraId="07EA100C" w14:textId="77777777" w:rsidTr="00A15780">
        <w:tc>
          <w:tcPr>
            <w:tcW w:w="1733" w:type="dxa"/>
            <w:shd w:val="clear" w:color="auto" w:fill="009999" w:themeFill="accent1"/>
            <w:vAlign w:val="center"/>
          </w:tcPr>
          <w:p w14:paraId="671E8541"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LIMITED</w:t>
            </w:r>
          </w:p>
        </w:tc>
        <w:tc>
          <w:tcPr>
            <w:tcW w:w="7285" w:type="dxa"/>
            <w:shd w:val="clear" w:color="auto" w:fill="E5F8F5"/>
            <w:vAlign w:val="center"/>
          </w:tcPr>
          <w:p w14:paraId="18EAEF46" w14:textId="77777777" w:rsidR="00B8358A" w:rsidRPr="00697BBF" w:rsidRDefault="00B8358A" w:rsidP="00294F0A">
            <w:pPr>
              <w:pStyle w:val="tabletext"/>
            </w:pPr>
            <w:r w:rsidRPr="00697BBF">
              <w:rPr>
                <w:rFonts w:eastAsia="Arial"/>
                <w:szCs w:val="22"/>
              </w:rPr>
              <w:t>There is limited separation and/or treatment and disposal of sharp</w:t>
            </w:r>
            <w:sdt>
              <w:sdtPr>
                <w:rPr>
                  <w:szCs w:val="22"/>
                </w:rPr>
                <w:tag w:val="goog_rdk_185"/>
                <w:id w:val="-2085206808"/>
                <w:showingPlcHdr/>
              </w:sdtPr>
              <w:sdtEndPr/>
              <w:sdtContent>
                <w:r w:rsidRPr="00697BBF">
                  <w:rPr>
                    <w:szCs w:val="22"/>
                  </w:rPr>
                  <w:t xml:space="preserve">     </w:t>
                </w:r>
              </w:sdtContent>
            </w:sdt>
            <w:r w:rsidRPr="00697BBF">
              <w:rPr>
                <w:rFonts w:eastAsia="Arial"/>
                <w:szCs w:val="22"/>
              </w:rPr>
              <w:t xml:space="preserve"> and infectious waste, but not basic service requirements are met.</w:t>
            </w:r>
          </w:p>
        </w:tc>
      </w:tr>
      <w:tr w:rsidR="00B8358A" w:rsidRPr="00877B6D" w14:paraId="7F4F4FFA" w14:textId="77777777" w:rsidTr="00A15780">
        <w:tc>
          <w:tcPr>
            <w:tcW w:w="1733" w:type="dxa"/>
            <w:shd w:val="clear" w:color="auto" w:fill="009999" w:themeFill="accent1"/>
            <w:vAlign w:val="center"/>
          </w:tcPr>
          <w:p w14:paraId="39765801"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NO FACILITY</w:t>
            </w:r>
          </w:p>
        </w:tc>
        <w:tc>
          <w:tcPr>
            <w:tcW w:w="7285" w:type="dxa"/>
            <w:shd w:val="clear" w:color="auto" w:fill="E5F8F5"/>
            <w:vAlign w:val="center"/>
          </w:tcPr>
          <w:p w14:paraId="0C1AE852" w14:textId="77777777" w:rsidR="00B8358A" w:rsidRPr="00697BBF" w:rsidRDefault="00B8358A" w:rsidP="00294F0A">
            <w:pPr>
              <w:pStyle w:val="tabletext"/>
            </w:pPr>
            <w:r w:rsidRPr="00697BBF">
              <w:rPr>
                <w:rFonts w:eastAsia="Arial"/>
                <w:szCs w:val="22"/>
              </w:rPr>
              <w:t>There are no separate bins for sharps or infectious waste, and sharp</w:t>
            </w:r>
            <w:sdt>
              <w:sdtPr>
                <w:rPr>
                  <w:szCs w:val="22"/>
                </w:rPr>
                <w:tag w:val="goog_rdk_186"/>
                <w:id w:val="-1052374851"/>
                <w:showingPlcHdr/>
              </w:sdtPr>
              <w:sdtEndPr/>
              <w:sdtContent>
                <w:r w:rsidRPr="00697BBF">
                  <w:rPr>
                    <w:szCs w:val="22"/>
                  </w:rPr>
                  <w:t xml:space="preserve">     </w:t>
                </w:r>
              </w:sdtContent>
            </w:sdt>
            <w:r w:rsidRPr="00697BBF">
              <w:rPr>
                <w:rFonts w:eastAsia="Arial"/>
                <w:szCs w:val="22"/>
              </w:rPr>
              <w:t xml:space="preserve"> and/or infectious waste are not treated/disposed of safely.</w:t>
            </w:r>
          </w:p>
        </w:tc>
      </w:tr>
    </w:tbl>
    <w:p w14:paraId="74D9EE8C" w14:textId="77777777" w:rsidR="00A15780" w:rsidRPr="00A15780" w:rsidRDefault="00A15780" w:rsidP="00A15780">
      <w:bookmarkStart w:id="28" w:name="_Toc63761514"/>
    </w:p>
    <w:p w14:paraId="20BC20E2" w14:textId="50D77615" w:rsidR="00B8358A" w:rsidRPr="008E396B" w:rsidRDefault="00B8358A" w:rsidP="00AF317F">
      <w:pPr>
        <w:pStyle w:val="Heading2"/>
      </w:pPr>
      <w:r w:rsidRPr="008E396B">
        <w:t>ENVIRONMENTAL CLEANING</w:t>
      </w:r>
      <w:bookmarkEnd w:id="28"/>
    </w:p>
    <w:p w14:paraId="6C4649B4" w14:textId="77777777" w:rsidR="00B8358A" w:rsidRPr="00A15780" w:rsidRDefault="00B8358A" w:rsidP="00B8358A">
      <w:pPr>
        <w:pStyle w:val="Text-Maintext"/>
        <w:rPr>
          <w:b/>
          <w:color w:val="00999C"/>
        </w:rPr>
      </w:pPr>
      <w:r w:rsidRPr="00A15780">
        <w:rPr>
          <w:b/>
          <w:color w:val="00999C"/>
        </w:rPr>
        <w:t>Definition</w:t>
      </w:r>
    </w:p>
    <w:p w14:paraId="5F8662CB" w14:textId="77777777" w:rsidR="00B8358A" w:rsidRDefault="00B8358A" w:rsidP="00B8358A">
      <w:pPr>
        <w:pStyle w:val="Text-Maintext"/>
      </w:pPr>
      <w:r w:rsidRPr="00697BBF">
        <w:t xml:space="preserve">Health care facilities must have protocols for </w:t>
      </w:r>
      <w:r w:rsidRPr="008E396B">
        <w:t>cleaning s</w:t>
      </w:r>
      <w:r w:rsidRPr="00697BBF">
        <w:t>taff with cleaning responsibilities and must receive training on cleaning procedures and must be provided with adequate and appropriate Personal Protective Equipment (PPE) tailored to the level of risk associated and specific tasks. This indicator uses the JMP definitions to categorise levels of environmental cleaning service. HCFs with basic protocols for cleaning and providing all staff with cleaning responsibilities</w:t>
      </w:r>
      <w:r w:rsidRPr="008E396B">
        <w:t>,</w:t>
      </w:r>
      <w:r w:rsidRPr="00697BBF">
        <w:t xml:space="preserve"> appropriate training </w:t>
      </w:r>
      <w:proofErr w:type="gramStart"/>
      <w:r w:rsidRPr="00697BBF">
        <w:t>are</w:t>
      </w:r>
      <w:proofErr w:type="gramEnd"/>
      <w:r w:rsidRPr="00697BBF">
        <w:t xml:space="preserve"> classified as providing a “basic service</w:t>
      </w:r>
      <w:r w:rsidRPr="008E396B">
        <w:t>.”</w:t>
      </w:r>
      <w:r w:rsidRPr="00697BBF">
        <w:t xml:space="preserve"> Facilities with cleaning protocols where only part of the staff with cleaning responsibilities is provided with appropriate training have “limited service</w:t>
      </w:r>
      <w:r w:rsidRPr="008E396B">
        <w:t>.”</w:t>
      </w:r>
      <w:r w:rsidRPr="00697BBF">
        <w:t xml:space="preserve"> If there are no cleaning protocols available, and no </w:t>
      </w:r>
      <w:r w:rsidRPr="008E396B">
        <w:t>staff member r</w:t>
      </w:r>
      <w:r w:rsidRPr="00697BBF">
        <w:t>eceived training, the facility is considered “no service</w:t>
      </w:r>
      <w:r w:rsidRPr="008E396B">
        <w:t>.”</w:t>
      </w:r>
    </w:p>
    <w:p w14:paraId="4188EEDF" w14:textId="77777777" w:rsidR="00B8358A" w:rsidRPr="00A15780" w:rsidRDefault="00B8358A" w:rsidP="00B8358A">
      <w:pPr>
        <w:widowControl w:val="0"/>
        <w:pBdr>
          <w:top w:val="nil"/>
          <w:left w:val="nil"/>
          <w:bottom w:val="nil"/>
          <w:right w:val="nil"/>
          <w:between w:val="nil"/>
        </w:pBdr>
        <w:spacing w:before="220" w:after="240"/>
        <w:jc w:val="both"/>
        <w:rPr>
          <w:rFonts w:ascii="Arial" w:eastAsia="Arial" w:hAnsi="Arial" w:cs="Arial"/>
          <w:b/>
          <w:color w:val="00999C"/>
          <w:szCs w:val="22"/>
        </w:rPr>
      </w:pPr>
      <w:r w:rsidRPr="00A15780">
        <w:rPr>
          <w:rFonts w:ascii="Arial" w:eastAsia="Arial" w:hAnsi="Arial" w:cs="Arial"/>
          <w:b/>
          <w:color w:val="00999C"/>
          <w:szCs w:val="22"/>
        </w:rPr>
        <w:t>Service levels</w:t>
      </w:r>
    </w:p>
    <w:tbl>
      <w:tblPr>
        <w:tblStyle w:val="TableGrid"/>
        <w:tblW w:w="904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Look w:val="04A0" w:firstRow="1" w:lastRow="0" w:firstColumn="1" w:lastColumn="0" w:noHBand="0" w:noVBand="1"/>
      </w:tblPr>
      <w:tblGrid>
        <w:gridCol w:w="1803"/>
        <w:gridCol w:w="7276"/>
        <w:gridCol w:w="7274"/>
      </w:tblGrid>
      <w:tr w:rsidR="00B8358A" w:rsidRPr="00877B6D" w14:paraId="48F3D16F" w14:textId="77777777" w:rsidTr="00A15780">
        <w:tc>
          <w:tcPr>
            <w:tcW w:w="1733" w:type="dxa"/>
            <w:tcBorders>
              <w:top w:val="nil"/>
              <w:left w:val="nil"/>
              <w:bottom w:val="nil"/>
              <w:right w:val="nil"/>
            </w:tcBorders>
            <w:shd w:val="clear" w:color="auto" w:fill="009999" w:themeFill="accent1"/>
            <w:vAlign w:val="center"/>
          </w:tcPr>
          <w:p w14:paraId="3D40B4C8"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CONTEXTUAL</w:t>
            </w:r>
          </w:p>
        </w:tc>
        <w:tc>
          <w:tcPr>
            <w:tcW w:w="7286" w:type="dxa"/>
            <w:tcBorders>
              <w:top w:val="nil"/>
              <w:left w:val="nil"/>
              <w:bottom w:val="nil"/>
              <w:right w:val="nil"/>
            </w:tcBorders>
            <w:shd w:val="clear" w:color="auto" w:fill="E5F8F5"/>
            <w:vAlign w:val="center"/>
          </w:tcPr>
          <w:p w14:paraId="76643957" w14:textId="77777777" w:rsidR="00B8358A" w:rsidRPr="00697BBF" w:rsidRDefault="00B8358A" w:rsidP="00294F0A">
            <w:pPr>
              <w:pStyle w:val="tabletext"/>
            </w:pPr>
            <w:r w:rsidRPr="00697BBF">
              <w:rPr>
                <w:rFonts w:eastAsia="Arial"/>
                <w:szCs w:val="22"/>
              </w:rPr>
              <w:t>Specific additional criteria related to the crisis, country, or response context</w:t>
            </w:r>
          </w:p>
        </w:tc>
        <w:tc>
          <w:tcPr>
            <w:tcW w:w="7286" w:type="dxa"/>
            <w:tcBorders>
              <w:left w:val="nil"/>
            </w:tcBorders>
            <w:vAlign w:val="center"/>
          </w:tcPr>
          <w:p w14:paraId="7DF8B2E4" w14:textId="77777777" w:rsidR="00B8358A" w:rsidRPr="00697BBF" w:rsidRDefault="00B8358A" w:rsidP="00294F0A">
            <w:pPr>
              <w:pStyle w:val="tabletext"/>
            </w:pPr>
          </w:p>
        </w:tc>
      </w:tr>
      <w:tr w:rsidR="00B8358A" w:rsidRPr="00877B6D" w14:paraId="743F60B8" w14:textId="77777777" w:rsidTr="00A15780">
        <w:tc>
          <w:tcPr>
            <w:tcW w:w="1733" w:type="dxa"/>
            <w:tcBorders>
              <w:top w:val="nil"/>
              <w:left w:val="nil"/>
              <w:bottom w:val="nil"/>
              <w:right w:val="nil"/>
            </w:tcBorders>
            <w:shd w:val="clear" w:color="auto" w:fill="009999" w:themeFill="accent1"/>
            <w:vAlign w:val="center"/>
          </w:tcPr>
          <w:p w14:paraId="4CB66BDC"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BASIC</w:t>
            </w:r>
          </w:p>
        </w:tc>
        <w:tc>
          <w:tcPr>
            <w:tcW w:w="7286" w:type="dxa"/>
            <w:tcBorders>
              <w:top w:val="nil"/>
              <w:left w:val="nil"/>
              <w:bottom w:val="nil"/>
              <w:right w:val="nil"/>
            </w:tcBorders>
            <w:shd w:val="clear" w:color="auto" w:fill="E5F8F5"/>
            <w:vAlign w:val="center"/>
          </w:tcPr>
          <w:p w14:paraId="0D54BD47" w14:textId="77777777" w:rsidR="00B8358A" w:rsidRPr="00697BBF" w:rsidRDefault="00B8358A" w:rsidP="00294F0A">
            <w:pPr>
              <w:pStyle w:val="tabletext"/>
            </w:pPr>
            <w:r w:rsidRPr="00697BBF">
              <w:rPr>
                <w:rFonts w:eastAsia="Arial"/>
              </w:rPr>
              <w:t>Basic cleaning protocols are available, and all staff with cleaning responsibilities have received training.</w:t>
            </w:r>
          </w:p>
        </w:tc>
        <w:tc>
          <w:tcPr>
            <w:tcW w:w="7286" w:type="dxa"/>
            <w:tcBorders>
              <w:left w:val="nil"/>
            </w:tcBorders>
            <w:vAlign w:val="center"/>
          </w:tcPr>
          <w:p w14:paraId="06EE04EB" w14:textId="77777777" w:rsidR="00B8358A" w:rsidRPr="00697BBF" w:rsidRDefault="00B8358A" w:rsidP="00294F0A">
            <w:pPr>
              <w:pStyle w:val="tabletext"/>
            </w:pPr>
          </w:p>
        </w:tc>
      </w:tr>
      <w:tr w:rsidR="00B8358A" w:rsidRPr="00877B6D" w14:paraId="3AD57EF9" w14:textId="77777777" w:rsidTr="00A15780">
        <w:tc>
          <w:tcPr>
            <w:tcW w:w="1733" w:type="dxa"/>
            <w:tcBorders>
              <w:top w:val="nil"/>
              <w:left w:val="nil"/>
              <w:bottom w:val="nil"/>
              <w:right w:val="nil"/>
            </w:tcBorders>
            <w:shd w:val="clear" w:color="auto" w:fill="009999" w:themeFill="accent1"/>
            <w:vAlign w:val="center"/>
          </w:tcPr>
          <w:p w14:paraId="3E6E5945"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t>LIMITED</w:t>
            </w:r>
          </w:p>
        </w:tc>
        <w:tc>
          <w:tcPr>
            <w:tcW w:w="7286" w:type="dxa"/>
            <w:tcBorders>
              <w:top w:val="nil"/>
              <w:left w:val="nil"/>
              <w:bottom w:val="nil"/>
              <w:right w:val="nil"/>
            </w:tcBorders>
            <w:shd w:val="clear" w:color="auto" w:fill="E5F8F5"/>
            <w:vAlign w:val="center"/>
          </w:tcPr>
          <w:p w14:paraId="2A639199" w14:textId="77777777" w:rsidR="00B8358A" w:rsidRPr="00697BBF" w:rsidRDefault="00B8358A" w:rsidP="00294F0A">
            <w:pPr>
              <w:pStyle w:val="tabletext"/>
            </w:pPr>
            <w:r w:rsidRPr="00697BBF">
              <w:rPr>
                <w:rFonts w:eastAsia="Arial"/>
              </w:rPr>
              <w:t>There are cleaning protocols, and at least some members of the staff have received training on cleaning.</w:t>
            </w:r>
          </w:p>
        </w:tc>
        <w:tc>
          <w:tcPr>
            <w:tcW w:w="7286" w:type="dxa"/>
            <w:tcBorders>
              <w:left w:val="nil"/>
            </w:tcBorders>
            <w:vAlign w:val="center"/>
          </w:tcPr>
          <w:p w14:paraId="48D552C7" w14:textId="77777777" w:rsidR="00B8358A" w:rsidRPr="00697BBF" w:rsidRDefault="00B8358A" w:rsidP="00294F0A">
            <w:pPr>
              <w:pStyle w:val="tabletext"/>
            </w:pPr>
          </w:p>
        </w:tc>
      </w:tr>
      <w:tr w:rsidR="00B8358A" w:rsidRPr="00877B6D" w14:paraId="1E84B400" w14:textId="77777777" w:rsidTr="00A15780">
        <w:tc>
          <w:tcPr>
            <w:tcW w:w="1733" w:type="dxa"/>
            <w:tcBorders>
              <w:top w:val="nil"/>
              <w:left w:val="nil"/>
              <w:bottom w:val="nil"/>
              <w:right w:val="nil"/>
            </w:tcBorders>
            <w:shd w:val="clear" w:color="auto" w:fill="009999" w:themeFill="accent1"/>
            <w:vAlign w:val="center"/>
          </w:tcPr>
          <w:p w14:paraId="2B74F8C4" w14:textId="77777777" w:rsidR="00B8358A" w:rsidRPr="00A15780" w:rsidRDefault="00B8358A" w:rsidP="00A15780">
            <w:pPr>
              <w:pStyle w:val="tableheading1"/>
              <w:rPr>
                <w:rFonts w:ascii="Avenir Next LT Pro" w:hAnsi="Avenir Next LT Pro"/>
              </w:rPr>
            </w:pPr>
            <w:r w:rsidRPr="00A15780">
              <w:rPr>
                <w:rFonts w:ascii="Avenir Next LT Pro" w:hAnsi="Avenir Next LT Pro"/>
              </w:rPr>
              <w:lastRenderedPageBreak/>
              <w:t>NO FACILITY</w:t>
            </w:r>
          </w:p>
        </w:tc>
        <w:tc>
          <w:tcPr>
            <w:tcW w:w="7286" w:type="dxa"/>
            <w:tcBorders>
              <w:top w:val="nil"/>
              <w:left w:val="nil"/>
              <w:bottom w:val="nil"/>
              <w:right w:val="nil"/>
            </w:tcBorders>
            <w:shd w:val="clear" w:color="auto" w:fill="E5F8F5"/>
            <w:vAlign w:val="center"/>
          </w:tcPr>
          <w:p w14:paraId="417836AB" w14:textId="77777777" w:rsidR="00B8358A" w:rsidRPr="00697BBF" w:rsidRDefault="00B8358A" w:rsidP="00294F0A">
            <w:pPr>
              <w:pStyle w:val="tabletext"/>
            </w:pPr>
            <w:r w:rsidRPr="00697BBF">
              <w:rPr>
                <w:rFonts w:eastAsia="Arial"/>
              </w:rPr>
              <w:t>No cleaning protocols are available, and the staff hasn’t received training on cleaning.</w:t>
            </w:r>
          </w:p>
        </w:tc>
        <w:tc>
          <w:tcPr>
            <w:tcW w:w="7286" w:type="dxa"/>
            <w:tcBorders>
              <w:left w:val="nil"/>
            </w:tcBorders>
            <w:vAlign w:val="center"/>
          </w:tcPr>
          <w:p w14:paraId="3BD61231" w14:textId="77777777" w:rsidR="00B8358A" w:rsidRPr="00697BBF" w:rsidRDefault="00B8358A" w:rsidP="00294F0A">
            <w:pPr>
              <w:pStyle w:val="tabletext"/>
            </w:pPr>
          </w:p>
        </w:tc>
      </w:tr>
    </w:tbl>
    <w:p w14:paraId="1D462460" w14:textId="77777777" w:rsidR="007F5991" w:rsidRDefault="007F5991" w:rsidP="00AF317F">
      <w:pPr>
        <w:pStyle w:val="Heading2"/>
      </w:pPr>
      <w:bookmarkStart w:id="29" w:name="_Toc63761515"/>
    </w:p>
    <w:p w14:paraId="63FA2170" w14:textId="60E0706E" w:rsidR="00B8358A" w:rsidRDefault="00B8358A" w:rsidP="00AF317F">
      <w:pPr>
        <w:pStyle w:val="Heading2"/>
      </w:pPr>
      <w:r>
        <w:t>OTHER COMPONENTS OF QUALITY</w:t>
      </w:r>
      <w:bookmarkEnd w:id="29"/>
    </w:p>
    <w:p w14:paraId="0DE1C3CC" w14:textId="2785CB11" w:rsidR="00B8358A" w:rsidRDefault="00B8358A" w:rsidP="00B8358A">
      <w:pPr>
        <w:pStyle w:val="Text-Maintext"/>
      </w:pPr>
      <w:r>
        <w:t>Depending on the crisis context, and the agreed roles of WASH actors in providing support to health care facilities, other considerations for quality may be relevant for quality monitoring purposes.</w:t>
      </w:r>
      <w:r w:rsidR="004E00BC">
        <w:t xml:space="preserve"> </w:t>
      </w:r>
      <w:r>
        <w:t>Examples are provided below, specific indicators for monitoring should be determined based on context and in coordination with health partners.</w:t>
      </w:r>
    </w:p>
    <w:p w14:paraId="2921111F" w14:textId="77777777" w:rsidR="00B8358A" w:rsidRPr="007D1470" w:rsidRDefault="00B8358A" w:rsidP="00B8358A">
      <w:pPr>
        <w:pStyle w:val="Text-Maintext"/>
      </w:pPr>
      <w:r>
        <w:t>For further guidance on in-depth assessments of WASH in Health Care Facilities, refer to the WHO the Water and Sanitation for Health Facility Improvement Tool (WASH FIT).</w:t>
      </w:r>
    </w:p>
    <w:p w14:paraId="749AABF3" w14:textId="77777777" w:rsidR="00B8358A" w:rsidRPr="00A15780" w:rsidRDefault="00B8358A" w:rsidP="00B8358A">
      <w:pPr>
        <w:pStyle w:val="Text-Maintext"/>
        <w:rPr>
          <w:b/>
          <w:color w:val="00999C"/>
        </w:rPr>
      </w:pPr>
      <w:r w:rsidRPr="00A15780">
        <w:rPr>
          <w:b/>
          <w:color w:val="00999C"/>
        </w:rPr>
        <w:t>Infection Prevention and Control</w:t>
      </w:r>
    </w:p>
    <w:p w14:paraId="6CC37360" w14:textId="2F7D1E6A" w:rsidR="00B8358A" w:rsidRDefault="00B8358A" w:rsidP="00B8358A">
      <w:pPr>
        <w:pStyle w:val="Text-Maintext"/>
      </w:pPr>
      <w:r w:rsidRPr="00D34085">
        <w:t xml:space="preserve">Infection prevention and control (IPC) includes a combination of approaches designed to prevent infection to patients, </w:t>
      </w:r>
      <w:proofErr w:type="gramStart"/>
      <w:r w:rsidRPr="00D34085">
        <w:t>caregivers</w:t>
      </w:r>
      <w:proofErr w:type="gramEnd"/>
      <w:r w:rsidRPr="00D34085">
        <w:t xml:space="preserve"> and health workers in health care settings.</w:t>
      </w:r>
      <w:r w:rsidR="004E00BC">
        <w:t xml:space="preserve"> </w:t>
      </w:r>
      <w:r w:rsidRPr="00D34085">
        <w:t>WASH services are an essential component of IPC and must be designed to enable health care facility users to comply with IPC protocols.</w:t>
      </w:r>
      <w:r w:rsidR="004E00BC">
        <w:t xml:space="preserve"> </w:t>
      </w:r>
      <w:r w:rsidRPr="00D34085">
        <w:t xml:space="preserve">This might include the design and location of hand hygiene stations, provision of </w:t>
      </w:r>
      <w:r>
        <w:t>high strength chlorine solution for</w:t>
      </w:r>
      <w:r w:rsidRPr="00D34085">
        <w:t xml:space="preserve"> disinfection or the availability of </w:t>
      </w:r>
      <w:r>
        <w:t xml:space="preserve">appropriate </w:t>
      </w:r>
      <w:r w:rsidRPr="00D34085">
        <w:t>personal protective equipment.</w:t>
      </w:r>
    </w:p>
    <w:p w14:paraId="212E0B82" w14:textId="77777777" w:rsidR="00B8358A" w:rsidRPr="00A15780" w:rsidRDefault="00B8358A" w:rsidP="00B8358A">
      <w:pPr>
        <w:pStyle w:val="Text-Maintext"/>
        <w:rPr>
          <w:b/>
          <w:color w:val="00999C"/>
        </w:rPr>
      </w:pPr>
      <w:r w:rsidRPr="00A15780">
        <w:rPr>
          <w:b/>
          <w:color w:val="00999C"/>
        </w:rPr>
        <w:t>Disinfection</w:t>
      </w:r>
    </w:p>
    <w:p w14:paraId="7E7C47C6" w14:textId="77777777" w:rsidR="00B8358A" w:rsidRDefault="00B8358A" w:rsidP="00B8358A">
      <w:pPr>
        <w:pStyle w:val="Text-Maintext"/>
      </w:pPr>
      <w:r>
        <w:t>Disinfection is essential to maintain a hygienic and safe environment within a health structure, particularly during outbreaks of infectious diseases such as cholera, Ebola, and COVID. Guidance from healthcare or IPC specialists should be sought to ensure that standard disinfection protocols can be ensured.</w:t>
      </w:r>
    </w:p>
    <w:p w14:paraId="00DA7710" w14:textId="77777777" w:rsidR="00B8358A" w:rsidRPr="00A15780" w:rsidRDefault="00B8358A" w:rsidP="00B8358A">
      <w:pPr>
        <w:pStyle w:val="Text-Maintext"/>
        <w:rPr>
          <w:b/>
          <w:color w:val="00999C"/>
        </w:rPr>
      </w:pPr>
      <w:r w:rsidRPr="00A15780">
        <w:rPr>
          <w:b/>
          <w:color w:val="00999C"/>
        </w:rPr>
        <w:t>Personal Protective Equipment PPE</w:t>
      </w:r>
    </w:p>
    <w:p w14:paraId="5816454D" w14:textId="77777777" w:rsidR="00B8358A" w:rsidRPr="00697BBF" w:rsidRDefault="00B8358A" w:rsidP="00B8358A">
      <w:pPr>
        <w:pStyle w:val="Text-Maintext"/>
      </w:pPr>
      <w:r w:rsidRPr="004D132F">
        <w:t xml:space="preserve">Personal protective equipment (PPE) is mandatory for compliance with IPC protocols and ensures that patients, families, and staff are not put at further risk. </w:t>
      </w:r>
      <w:r>
        <w:t>Guidance from healthcare or IPC specialists should be sought to ensure that standard protocols can be ensured.</w:t>
      </w:r>
    </w:p>
    <w:p w14:paraId="696D866B" w14:textId="77777777" w:rsidR="00B8358A" w:rsidRPr="00A15780" w:rsidRDefault="00B8358A" w:rsidP="00B8358A">
      <w:pPr>
        <w:pStyle w:val="Text-Maintext"/>
        <w:rPr>
          <w:b/>
          <w:color w:val="00999C"/>
        </w:rPr>
      </w:pPr>
      <w:r w:rsidRPr="00A15780">
        <w:rPr>
          <w:b/>
          <w:color w:val="00999C"/>
        </w:rPr>
        <w:t>Vector control</w:t>
      </w:r>
    </w:p>
    <w:p w14:paraId="29CAAE4F" w14:textId="3C562295" w:rsidR="00B8358A" w:rsidRDefault="00B8358A" w:rsidP="00B8358A">
      <w:pPr>
        <w:pStyle w:val="Text-Maintext"/>
      </w:pPr>
      <w:r w:rsidRPr="00481A27">
        <w:t xml:space="preserve">The control of </w:t>
      </w:r>
      <w:r>
        <w:t>insects and rodents in health care facilities is important because of the presence of potentially infectious materials and the susceptibility of patients.</w:t>
      </w:r>
      <w:r w:rsidR="004E00BC">
        <w:t xml:space="preserve"> </w:t>
      </w:r>
      <w:r>
        <w:t>Basic vector control measures include the protection of water systems and surface water management to prevent stagnant water, environmental cleaning and solid waste management and the use of insecticide treated nets.</w:t>
      </w:r>
      <w:r w:rsidR="004E00BC">
        <w:t xml:space="preserve"> </w:t>
      </w:r>
    </w:p>
    <w:p w14:paraId="5F8DD4B4" w14:textId="77777777" w:rsidR="00B8358A" w:rsidRPr="00A15780" w:rsidRDefault="00B8358A" w:rsidP="00B8358A">
      <w:pPr>
        <w:pStyle w:val="Text-Maintext"/>
        <w:rPr>
          <w:b/>
          <w:color w:val="00999C"/>
        </w:rPr>
      </w:pPr>
      <w:r w:rsidRPr="00A15780">
        <w:rPr>
          <w:b/>
          <w:color w:val="00999C"/>
        </w:rPr>
        <w:t xml:space="preserve">Wastewater management </w:t>
      </w:r>
    </w:p>
    <w:p w14:paraId="5F25EC95" w14:textId="5902409B" w:rsidR="00B8358A" w:rsidRDefault="00B8358A" w:rsidP="00B8358A">
      <w:pPr>
        <w:pStyle w:val="Text-Maintext"/>
      </w:pPr>
      <w:r w:rsidRPr="00E00744">
        <w:t xml:space="preserve">Wastewater </w:t>
      </w:r>
      <w:r>
        <w:t xml:space="preserve">in the vicinity of the health care facility </w:t>
      </w:r>
      <w:r w:rsidRPr="00E00744">
        <w:t>present</w:t>
      </w:r>
      <w:r>
        <w:t>s risks linked to transmission of water-borne pathogens, presence of mosquito breeding areas or the environmental contamination of infectious or chemical agents.</w:t>
      </w:r>
      <w:r w:rsidR="004E00BC">
        <w:t xml:space="preserve"> </w:t>
      </w:r>
      <w:r>
        <w:t xml:space="preserve">Specific wastewater management </w:t>
      </w:r>
      <w:r>
        <w:lastRenderedPageBreak/>
        <w:t xml:space="preserve">approaches must be used in health care settings to address high-risk contaminants such as chemical, </w:t>
      </w:r>
      <w:proofErr w:type="gramStart"/>
      <w:r>
        <w:t>pharmaceutical</w:t>
      </w:r>
      <w:proofErr w:type="gramEnd"/>
      <w:r>
        <w:t xml:space="preserve"> or infectious agents.</w:t>
      </w:r>
      <w:r w:rsidR="004E00BC">
        <w:t xml:space="preserve"> </w:t>
      </w:r>
      <w:r>
        <w:t>Refer to the guidance in the annex for wastewater removal, pre-treatment and disposal requirements for routine and outbreak contexts.</w:t>
      </w:r>
    </w:p>
    <w:p w14:paraId="32FB9089" w14:textId="77777777" w:rsidR="00A4415E" w:rsidRDefault="00A4415E" w:rsidP="00B8358A">
      <w:pPr>
        <w:pStyle w:val="Text-Maintext"/>
        <w:rPr>
          <w:b/>
          <w:color w:val="00999C"/>
        </w:rPr>
      </w:pPr>
    </w:p>
    <w:p w14:paraId="4CF1FF3F" w14:textId="69DBDEB4" w:rsidR="00B8358A" w:rsidRPr="00A15780" w:rsidRDefault="00B8358A" w:rsidP="00B8358A">
      <w:pPr>
        <w:pStyle w:val="Text-Maintext"/>
        <w:rPr>
          <w:b/>
          <w:color w:val="00999C"/>
        </w:rPr>
      </w:pPr>
      <w:r w:rsidRPr="00A15780">
        <w:rPr>
          <w:b/>
          <w:color w:val="00999C"/>
        </w:rPr>
        <w:t xml:space="preserve">Dead body management </w:t>
      </w:r>
    </w:p>
    <w:p w14:paraId="7AD9FC09" w14:textId="77777777" w:rsidR="00B8358A" w:rsidRPr="00755B3E" w:rsidRDefault="00B8358A" w:rsidP="00B8358A">
      <w:pPr>
        <w:pStyle w:val="Text-Maintext"/>
      </w:pPr>
      <w:r w:rsidRPr="00755B3E">
        <w:t xml:space="preserve">While the management of dead bodies must be carried out by trained and authorized personnel, the routine, or outbreak-specific procedures in place must be supported by adequate water, </w:t>
      </w:r>
      <w:proofErr w:type="gramStart"/>
      <w:r w:rsidRPr="00755B3E">
        <w:t>sanitation</w:t>
      </w:r>
      <w:proofErr w:type="gramEnd"/>
      <w:r w:rsidRPr="00755B3E">
        <w:t xml:space="preserve"> and hygiene provision. </w:t>
      </w:r>
    </w:p>
    <w:p w14:paraId="17A6D18B" w14:textId="3AC5ABFC" w:rsidR="00487EF1" w:rsidRDefault="00487EF1" w:rsidP="00B8358A">
      <w:pPr>
        <w:pStyle w:val="Text-Maintext"/>
      </w:pPr>
      <w:r>
        <w:br w:type="page"/>
      </w:r>
    </w:p>
    <w:p w14:paraId="4C63AB4D" w14:textId="77777777" w:rsidR="00B8358A" w:rsidRPr="00755B3E" w:rsidRDefault="00B8358A" w:rsidP="00B8358A">
      <w:pPr>
        <w:pStyle w:val="Text-Maintext"/>
        <w:sectPr w:rsidR="00B8358A" w:rsidRPr="00755B3E" w:rsidSect="003905E3">
          <w:footerReference w:type="default" r:id="rId40"/>
          <w:pgSz w:w="11907" w:h="16840" w:code="9"/>
          <w:pgMar w:top="1418" w:right="1418" w:bottom="1418" w:left="1440" w:header="567" w:footer="567" w:gutter="0"/>
          <w:cols w:space="708"/>
          <w:titlePg/>
          <w:docGrid w:linePitch="360"/>
        </w:sectPr>
      </w:pPr>
    </w:p>
    <w:p w14:paraId="75C1871A" w14:textId="7EF214DA" w:rsidR="00B8358A" w:rsidRDefault="00B8358A" w:rsidP="00B8358A">
      <w:pPr>
        <w:rPr>
          <w:rFonts w:ascii="Avenir Next LT Pro" w:hAnsi="Avenir Next LT Pro" w:cs="Arial"/>
          <w:b/>
          <w:bCs/>
          <w:color w:val="1E3042"/>
        </w:rPr>
      </w:pPr>
      <w:r w:rsidRPr="00835D0B">
        <w:rPr>
          <w:rFonts w:ascii="Avenir Next LT Pro" w:hAnsi="Avenir Next LT Pro" w:cs="Arial"/>
          <w:b/>
          <w:bCs/>
          <w:color w:val="1E3042"/>
        </w:rPr>
        <w:lastRenderedPageBreak/>
        <w:t>STANDARDS, INDICATORS AND BENCHMARKS</w:t>
      </w:r>
    </w:p>
    <w:p w14:paraId="2816FD09" w14:textId="77777777" w:rsidR="00835D0B" w:rsidRPr="00835D0B" w:rsidRDefault="00835D0B" w:rsidP="00B8358A">
      <w:pPr>
        <w:rPr>
          <w:rFonts w:ascii="Avenir Next LT Pro" w:hAnsi="Avenir Next LT Pro" w:cs="Arial"/>
          <w:b/>
          <w:bCs/>
          <w:color w:val="1E3042"/>
        </w:rPr>
      </w:pPr>
    </w:p>
    <w:tbl>
      <w:tblPr>
        <w:tblW w:w="14214" w:type="dxa"/>
        <w:shd w:val="clear" w:color="auto" w:fill="E5F8F5"/>
        <w:tblLayout w:type="fixed"/>
        <w:tblCellMar>
          <w:top w:w="113" w:type="dxa"/>
          <w:bottom w:w="113" w:type="dxa"/>
        </w:tblCellMar>
        <w:tblLook w:val="0400" w:firstRow="0" w:lastRow="0" w:firstColumn="0" w:lastColumn="0" w:noHBand="0" w:noVBand="1"/>
      </w:tblPr>
      <w:tblGrid>
        <w:gridCol w:w="1696"/>
        <w:gridCol w:w="2410"/>
        <w:gridCol w:w="2552"/>
        <w:gridCol w:w="2551"/>
        <w:gridCol w:w="2410"/>
        <w:gridCol w:w="2551"/>
        <w:gridCol w:w="44"/>
      </w:tblGrid>
      <w:tr w:rsidR="00B8358A" w:rsidRPr="0022400B" w14:paraId="5100946E" w14:textId="77777777" w:rsidTr="00835D0B">
        <w:tc>
          <w:tcPr>
            <w:tcW w:w="1696" w:type="dxa"/>
            <w:shd w:val="clear" w:color="auto" w:fill="00999C"/>
          </w:tcPr>
          <w:p w14:paraId="1C68E6D6" w14:textId="77777777" w:rsidR="00B8358A" w:rsidRPr="00835D0B" w:rsidRDefault="00B8358A" w:rsidP="00294F0A">
            <w:pPr>
              <w:jc w:val="both"/>
              <w:rPr>
                <w:rFonts w:ascii="Avenir Next LT Pro" w:hAnsi="Avenir Next LT Pro" w:cs="Arial"/>
                <w:b/>
                <w:bCs/>
                <w:color w:val="FFFFFF" w:themeColor="background1"/>
                <w:sz w:val="18"/>
                <w:szCs w:val="18"/>
              </w:rPr>
            </w:pPr>
            <w:r w:rsidRPr="00835D0B">
              <w:rPr>
                <w:rFonts w:ascii="Avenir Next LT Pro" w:hAnsi="Avenir Next LT Pro" w:cs="Arial"/>
                <w:b/>
                <w:bCs/>
                <w:color w:val="FFFFFF" w:themeColor="background1"/>
                <w:sz w:val="18"/>
                <w:szCs w:val="18"/>
              </w:rPr>
              <w:t>MODULE</w:t>
            </w:r>
          </w:p>
        </w:tc>
        <w:tc>
          <w:tcPr>
            <w:tcW w:w="12518" w:type="dxa"/>
            <w:gridSpan w:val="6"/>
            <w:shd w:val="clear" w:color="auto" w:fill="00999C"/>
          </w:tcPr>
          <w:p w14:paraId="7F6C52EA" w14:textId="77777777" w:rsidR="00B8358A" w:rsidRPr="00835D0B" w:rsidRDefault="00B8358A" w:rsidP="00294F0A">
            <w:pPr>
              <w:jc w:val="both"/>
              <w:rPr>
                <w:rFonts w:ascii="Avenir Next LT Pro" w:hAnsi="Avenir Next LT Pro" w:cs="Arial"/>
                <w:b/>
                <w:color w:val="FFFFFF" w:themeColor="background1"/>
                <w:sz w:val="18"/>
                <w:szCs w:val="18"/>
              </w:rPr>
            </w:pPr>
            <w:r w:rsidRPr="00835D0B">
              <w:rPr>
                <w:rFonts w:ascii="Avenir Next LT Pro" w:hAnsi="Avenir Next LT Pro" w:cs="Arial"/>
                <w:b/>
                <w:color w:val="FFFFFF" w:themeColor="background1"/>
                <w:sz w:val="18"/>
                <w:szCs w:val="18"/>
              </w:rPr>
              <w:t>WASH IN HEALTH CARE FACILITIES</w:t>
            </w:r>
          </w:p>
          <w:p w14:paraId="79B5DD88" w14:textId="77777777" w:rsidR="00B8358A" w:rsidRPr="00835D0B" w:rsidRDefault="00B8358A" w:rsidP="00294F0A">
            <w:pPr>
              <w:jc w:val="both"/>
              <w:rPr>
                <w:rFonts w:ascii="Avenir Next LT Pro" w:hAnsi="Avenir Next LT Pro" w:cs="Arial"/>
                <w:b/>
                <w:color w:val="FFFFFF" w:themeColor="background1"/>
                <w:sz w:val="18"/>
                <w:szCs w:val="18"/>
              </w:rPr>
            </w:pPr>
            <w:r w:rsidRPr="00835D0B">
              <w:rPr>
                <w:rFonts w:ascii="Avenir Next LT Pro" w:hAnsi="Avenir Next LT Pro" w:cs="Arial"/>
                <w:b/>
                <w:color w:val="FFFFFF" w:themeColor="background1"/>
                <w:sz w:val="18"/>
                <w:szCs w:val="18"/>
              </w:rPr>
              <w:t>Ensure that health care facilities are equipped with adequate WASH and IPC services that are sufficient to protect the health, safety, and dignity of staff, patients, and visitors, including disease outbreaks.</w:t>
            </w:r>
          </w:p>
        </w:tc>
      </w:tr>
      <w:tr w:rsidR="00B8358A" w:rsidRPr="0022400B" w14:paraId="2E991F1F" w14:textId="77777777" w:rsidTr="00835D0B">
        <w:trPr>
          <w:gridAfter w:val="1"/>
          <w:wAfter w:w="44" w:type="dxa"/>
          <w:trHeight w:val="384"/>
        </w:trPr>
        <w:tc>
          <w:tcPr>
            <w:tcW w:w="1696" w:type="dxa"/>
            <w:shd w:val="clear" w:color="auto" w:fill="B0F5E3"/>
          </w:tcPr>
          <w:p w14:paraId="1E4B1AB4" w14:textId="77777777" w:rsidR="00B8358A" w:rsidRPr="00835D0B" w:rsidRDefault="00B8358A" w:rsidP="00835D0B">
            <w:pPr>
              <w:rPr>
                <w:rFonts w:ascii="Avenir Next LT Pro" w:hAnsi="Avenir Next LT Pro" w:cs="Arial"/>
                <w:b/>
                <w:bCs/>
                <w:sz w:val="18"/>
                <w:szCs w:val="18"/>
              </w:rPr>
            </w:pPr>
            <w:r w:rsidRPr="00835D0B">
              <w:rPr>
                <w:rFonts w:ascii="Avenir Next LT Pro" w:hAnsi="Avenir Next LT Pro" w:cs="Arial"/>
                <w:b/>
                <w:bCs/>
                <w:sz w:val="18"/>
                <w:szCs w:val="18"/>
              </w:rPr>
              <w:t>COMPONENT</w:t>
            </w:r>
          </w:p>
        </w:tc>
        <w:tc>
          <w:tcPr>
            <w:tcW w:w="2410" w:type="dxa"/>
            <w:shd w:val="clear" w:color="auto" w:fill="E5F8F5"/>
          </w:tcPr>
          <w:p w14:paraId="424C1D98" w14:textId="77777777" w:rsidR="00B8358A" w:rsidRPr="00835D0B" w:rsidRDefault="00B8358A" w:rsidP="00835D0B">
            <w:pPr>
              <w:rPr>
                <w:rFonts w:ascii="Avenir Next LT Pro" w:hAnsi="Avenir Next LT Pro" w:cs="Arial"/>
                <w:b/>
                <w:color w:val="333333"/>
                <w:sz w:val="18"/>
                <w:szCs w:val="18"/>
              </w:rPr>
            </w:pPr>
            <w:r w:rsidRPr="00835D0B">
              <w:rPr>
                <w:rFonts w:ascii="Avenir Next LT Pro" w:hAnsi="Avenir Next LT Pro" w:cs="Arial"/>
                <w:b/>
                <w:color w:val="333333"/>
                <w:sz w:val="18"/>
                <w:szCs w:val="18"/>
              </w:rPr>
              <w:t>WATER</w:t>
            </w:r>
          </w:p>
        </w:tc>
        <w:tc>
          <w:tcPr>
            <w:tcW w:w="2552" w:type="dxa"/>
            <w:shd w:val="clear" w:color="auto" w:fill="E5F8F5"/>
          </w:tcPr>
          <w:p w14:paraId="7D181E84" w14:textId="77777777" w:rsidR="00B8358A" w:rsidRPr="00835D0B" w:rsidRDefault="00B8358A" w:rsidP="00835D0B">
            <w:pPr>
              <w:rPr>
                <w:rFonts w:ascii="Avenir Next LT Pro" w:hAnsi="Avenir Next LT Pro" w:cs="Arial"/>
                <w:b/>
                <w:color w:val="333333"/>
                <w:sz w:val="18"/>
                <w:szCs w:val="18"/>
              </w:rPr>
            </w:pPr>
            <w:r w:rsidRPr="00835D0B">
              <w:rPr>
                <w:rFonts w:ascii="Avenir Next LT Pro" w:hAnsi="Avenir Next LT Pro" w:cs="Arial"/>
                <w:b/>
                <w:color w:val="333333"/>
                <w:sz w:val="18"/>
                <w:szCs w:val="18"/>
              </w:rPr>
              <w:t>SANITATION</w:t>
            </w:r>
          </w:p>
        </w:tc>
        <w:tc>
          <w:tcPr>
            <w:tcW w:w="2551" w:type="dxa"/>
            <w:shd w:val="clear" w:color="auto" w:fill="E5F8F5"/>
          </w:tcPr>
          <w:p w14:paraId="2157A70A" w14:textId="77777777" w:rsidR="00B8358A" w:rsidRPr="00835D0B" w:rsidRDefault="00B8358A" w:rsidP="00835D0B">
            <w:pPr>
              <w:rPr>
                <w:rFonts w:ascii="Avenir Next LT Pro" w:hAnsi="Avenir Next LT Pro" w:cs="Arial"/>
                <w:b/>
                <w:color w:val="333333"/>
                <w:sz w:val="18"/>
                <w:szCs w:val="18"/>
              </w:rPr>
            </w:pPr>
            <w:r w:rsidRPr="00835D0B">
              <w:rPr>
                <w:rFonts w:ascii="Avenir Next LT Pro" w:hAnsi="Avenir Next LT Pro" w:cs="Arial"/>
                <w:b/>
                <w:color w:val="333333"/>
                <w:sz w:val="18"/>
                <w:szCs w:val="18"/>
              </w:rPr>
              <w:t>HYGIENE</w:t>
            </w:r>
          </w:p>
        </w:tc>
        <w:tc>
          <w:tcPr>
            <w:tcW w:w="2410" w:type="dxa"/>
            <w:shd w:val="clear" w:color="auto" w:fill="E5F8F5"/>
          </w:tcPr>
          <w:p w14:paraId="3AAFF27D" w14:textId="77777777" w:rsidR="00B8358A" w:rsidRPr="00835D0B" w:rsidRDefault="00B8358A" w:rsidP="00835D0B">
            <w:pPr>
              <w:rPr>
                <w:rFonts w:ascii="Avenir Next LT Pro" w:hAnsi="Avenir Next LT Pro" w:cs="Arial"/>
                <w:b/>
                <w:color w:val="333333"/>
                <w:sz w:val="18"/>
                <w:szCs w:val="18"/>
              </w:rPr>
            </w:pPr>
            <w:r w:rsidRPr="00835D0B">
              <w:rPr>
                <w:rFonts w:ascii="Avenir Next LT Pro" w:hAnsi="Avenir Next LT Pro" w:cs="Arial"/>
                <w:b/>
                <w:color w:val="333333"/>
                <w:sz w:val="18"/>
                <w:szCs w:val="18"/>
              </w:rPr>
              <w:t>HEATH CARE WASTE MANAGEMENT</w:t>
            </w:r>
          </w:p>
        </w:tc>
        <w:tc>
          <w:tcPr>
            <w:tcW w:w="2551" w:type="dxa"/>
            <w:shd w:val="clear" w:color="auto" w:fill="E5F8F5"/>
          </w:tcPr>
          <w:p w14:paraId="0AF686AC" w14:textId="77777777" w:rsidR="00B8358A" w:rsidRPr="00835D0B" w:rsidRDefault="00B8358A" w:rsidP="00835D0B">
            <w:pPr>
              <w:rPr>
                <w:rFonts w:ascii="Avenir Next LT Pro" w:hAnsi="Avenir Next LT Pro" w:cs="Arial"/>
                <w:b/>
                <w:color w:val="333333"/>
                <w:sz w:val="18"/>
                <w:szCs w:val="18"/>
              </w:rPr>
            </w:pPr>
            <w:r w:rsidRPr="00835D0B">
              <w:rPr>
                <w:rFonts w:ascii="Avenir Next LT Pro" w:hAnsi="Avenir Next LT Pro" w:cs="Arial"/>
                <w:b/>
                <w:color w:val="333333"/>
                <w:sz w:val="18"/>
                <w:szCs w:val="18"/>
              </w:rPr>
              <w:t>ENVIRONMENTAL CLEANING</w:t>
            </w:r>
          </w:p>
        </w:tc>
      </w:tr>
      <w:tr w:rsidR="00B8358A" w:rsidRPr="0022400B" w14:paraId="3A8FC4CA" w14:textId="77777777" w:rsidTr="00835D0B">
        <w:trPr>
          <w:trHeight w:val="858"/>
        </w:trPr>
        <w:tc>
          <w:tcPr>
            <w:tcW w:w="1696" w:type="dxa"/>
            <w:shd w:val="clear" w:color="auto" w:fill="B0F5E3"/>
          </w:tcPr>
          <w:p w14:paraId="434BA94D" w14:textId="77777777" w:rsidR="00B8358A" w:rsidRPr="00835D0B" w:rsidRDefault="00B8358A" w:rsidP="00835D0B">
            <w:pPr>
              <w:rPr>
                <w:rFonts w:ascii="Avenir Next LT Pro" w:hAnsi="Avenir Next LT Pro" w:cs="Arial"/>
                <w:b/>
                <w:bCs/>
                <w:sz w:val="18"/>
                <w:szCs w:val="18"/>
              </w:rPr>
            </w:pPr>
            <w:r w:rsidRPr="00835D0B">
              <w:rPr>
                <w:rFonts w:ascii="Avenir Next LT Pro" w:hAnsi="Avenir Next LT Pro" w:cs="Arial"/>
                <w:b/>
                <w:bCs/>
                <w:sz w:val="18"/>
                <w:szCs w:val="18"/>
              </w:rPr>
              <w:t>STANDARD</w:t>
            </w:r>
          </w:p>
        </w:tc>
        <w:tc>
          <w:tcPr>
            <w:tcW w:w="12518" w:type="dxa"/>
            <w:gridSpan w:val="6"/>
            <w:shd w:val="clear" w:color="auto" w:fill="E5F8F5"/>
          </w:tcPr>
          <w:p w14:paraId="48AABBEC" w14:textId="77777777" w:rsidR="00B8358A" w:rsidRPr="00835D0B" w:rsidRDefault="00B8358A" w:rsidP="00835D0B">
            <w:pPr>
              <w:rPr>
                <w:rFonts w:ascii="Arial" w:hAnsi="Arial" w:cs="Arial"/>
                <w:b/>
                <w:color w:val="009999"/>
                <w:sz w:val="18"/>
                <w:szCs w:val="18"/>
              </w:rPr>
            </w:pPr>
            <w:r w:rsidRPr="00835D0B">
              <w:rPr>
                <w:rFonts w:ascii="Arial" w:hAnsi="Arial" w:cs="Arial"/>
                <w:b/>
                <w:color w:val="009999"/>
                <w:sz w:val="18"/>
                <w:szCs w:val="18"/>
              </w:rPr>
              <w:t>SPHERE 2018</w:t>
            </w:r>
          </w:p>
          <w:p w14:paraId="58F83B7A" w14:textId="77777777" w:rsidR="00B8358A" w:rsidRPr="00835D0B" w:rsidRDefault="00B8358A" w:rsidP="00835D0B">
            <w:pPr>
              <w:rPr>
                <w:rFonts w:ascii="Arial" w:hAnsi="Arial" w:cs="Arial"/>
                <w:b/>
                <w:color w:val="333333"/>
                <w:sz w:val="18"/>
                <w:szCs w:val="18"/>
              </w:rPr>
            </w:pPr>
            <w:r w:rsidRPr="00835D0B">
              <w:rPr>
                <w:rFonts w:ascii="Arial" w:hAnsi="Arial" w:cs="Arial"/>
                <w:b/>
                <w:color w:val="333333"/>
                <w:sz w:val="18"/>
                <w:szCs w:val="18"/>
              </w:rPr>
              <w:t xml:space="preserve">WASH in Healthcare Settings Standard 6: </w:t>
            </w:r>
          </w:p>
          <w:p w14:paraId="460EA2FE" w14:textId="77777777" w:rsidR="00B8358A" w:rsidRPr="00835D0B" w:rsidRDefault="00B8358A" w:rsidP="00835D0B">
            <w:pPr>
              <w:rPr>
                <w:rFonts w:ascii="Arial" w:hAnsi="Arial" w:cs="Arial"/>
                <w:i/>
                <w:color w:val="333333"/>
                <w:sz w:val="18"/>
                <w:szCs w:val="18"/>
              </w:rPr>
            </w:pPr>
            <w:r w:rsidRPr="00835D0B">
              <w:rPr>
                <w:rFonts w:ascii="Arial" w:hAnsi="Arial" w:cs="Arial"/>
                <w:color w:val="333333"/>
                <w:sz w:val="18"/>
                <w:szCs w:val="18"/>
              </w:rPr>
              <w:t>All healthcare settings maintain minimum WASH infection prevention and control standards, including disease outbreaks.</w:t>
            </w:r>
          </w:p>
        </w:tc>
      </w:tr>
      <w:tr w:rsidR="00B8358A" w:rsidRPr="0022400B" w14:paraId="5C4D4B17" w14:textId="77777777" w:rsidTr="00835D0B">
        <w:trPr>
          <w:gridAfter w:val="1"/>
          <w:wAfter w:w="44" w:type="dxa"/>
        </w:trPr>
        <w:tc>
          <w:tcPr>
            <w:tcW w:w="1696" w:type="dxa"/>
            <w:shd w:val="clear" w:color="auto" w:fill="B0F5E3"/>
          </w:tcPr>
          <w:p w14:paraId="387D3D0B" w14:textId="77777777" w:rsidR="00B8358A" w:rsidRPr="00835D0B" w:rsidRDefault="00B8358A" w:rsidP="00835D0B">
            <w:pPr>
              <w:rPr>
                <w:rFonts w:ascii="Avenir Next LT Pro" w:hAnsi="Avenir Next LT Pro" w:cs="Arial"/>
                <w:b/>
                <w:bCs/>
                <w:sz w:val="18"/>
                <w:szCs w:val="18"/>
              </w:rPr>
            </w:pPr>
            <w:r w:rsidRPr="00835D0B">
              <w:rPr>
                <w:rFonts w:ascii="Avenir Next LT Pro" w:hAnsi="Avenir Next LT Pro" w:cs="Arial"/>
                <w:b/>
                <w:bCs/>
                <w:sz w:val="18"/>
                <w:szCs w:val="18"/>
              </w:rPr>
              <w:t>KEY QUALITY INDICATOR</w:t>
            </w:r>
          </w:p>
        </w:tc>
        <w:tc>
          <w:tcPr>
            <w:tcW w:w="2410" w:type="dxa"/>
            <w:shd w:val="clear" w:color="auto" w:fill="E5F8F5"/>
          </w:tcPr>
          <w:p w14:paraId="379BA9A9" w14:textId="77777777" w:rsidR="00B8358A" w:rsidRPr="00835D0B" w:rsidRDefault="00B8358A" w:rsidP="00835D0B">
            <w:pPr>
              <w:rPr>
                <w:rFonts w:ascii="Arial" w:hAnsi="Arial" w:cs="Arial"/>
                <w:color w:val="000000"/>
                <w:sz w:val="18"/>
                <w:szCs w:val="18"/>
              </w:rPr>
            </w:pPr>
            <w:r w:rsidRPr="00835D0B">
              <w:rPr>
                <w:rFonts w:ascii="Arial" w:hAnsi="Arial" w:cs="Arial"/>
                <w:color w:val="000000"/>
                <w:sz w:val="18"/>
                <w:szCs w:val="18"/>
              </w:rPr>
              <w:t>% of health care facilities where the primary source of water is an improved</w:t>
            </w:r>
            <w:r w:rsidRPr="00835D0B">
              <w:rPr>
                <w:rFonts w:ascii="Arial" w:hAnsi="Arial" w:cs="Arial"/>
                <w:b/>
                <w:color w:val="000000"/>
                <w:sz w:val="18"/>
                <w:szCs w:val="18"/>
              </w:rPr>
              <w:t xml:space="preserve"> </w:t>
            </w:r>
            <w:r w:rsidRPr="00835D0B">
              <w:rPr>
                <w:rFonts w:ascii="Arial" w:hAnsi="Arial" w:cs="Arial"/>
                <w:color w:val="000000"/>
                <w:sz w:val="18"/>
                <w:szCs w:val="18"/>
              </w:rPr>
              <w:t xml:space="preserve">source, located on-premises, from which water </w:t>
            </w:r>
            <w:proofErr w:type="gramStart"/>
            <w:r w:rsidRPr="00835D0B">
              <w:rPr>
                <w:rFonts w:ascii="Arial" w:hAnsi="Arial" w:cs="Arial"/>
                <w:color w:val="000000"/>
                <w:sz w:val="18"/>
                <w:szCs w:val="18"/>
              </w:rPr>
              <w:t>is available at all times</w:t>
            </w:r>
            <w:proofErr w:type="gramEnd"/>
            <w:r w:rsidRPr="00835D0B">
              <w:rPr>
                <w:rFonts w:ascii="Arial" w:hAnsi="Arial" w:cs="Arial"/>
                <w:b/>
                <w:color w:val="000000"/>
                <w:sz w:val="18"/>
                <w:szCs w:val="18"/>
              </w:rPr>
              <w:t>.</w:t>
            </w:r>
            <w:r w:rsidRPr="00835D0B">
              <w:rPr>
                <w:rFonts w:ascii="Arial" w:hAnsi="Arial" w:cs="Arial"/>
                <w:color w:val="000000"/>
                <w:sz w:val="18"/>
                <w:szCs w:val="18"/>
              </w:rPr>
              <w:t xml:space="preserve"> </w:t>
            </w:r>
          </w:p>
        </w:tc>
        <w:tc>
          <w:tcPr>
            <w:tcW w:w="2552" w:type="dxa"/>
            <w:shd w:val="clear" w:color="auto" w:fill="E5F8F5"/>
          </w:tcPr>
          <w:p w14:paraId="69C889FD" w14:textId="77777777" w:rsidR="00B8358A" w:rsidRPr="00835D0B" w:rsidRDefault="00B8358A" w:rsidP="00835D0B">
            <w:pPr>
              <w:rPr>
                <w:rFonts w:ascii="Arial" w:hAnsi="Arial" w:cs="Arial"/>
                <w:color w:val="000000"/>
                <w:sz w:val="18"/>
                <w:szCs w:val="18"/>
              </w:rPr>
            </w:pPr>
            <w:r w:rsidRPr="00835D0B">
              <w:rPr>
                <w:rFonts w:ascii="Arial" w:hAnsi="Arial" w:cs="Arial"/>
                <w:color w:val="000000"/>
                <w:sz w:val="18"/>
                <w:szCs w:val="18"/>
              </w:rPr>
              <w:t>% of health care facilities equipped with improved</w:t>
            </w:r>
            <w:r w:rsidRPr="00835D0B">
              <w:rPr>
                <w:rFonts w:ascii="Arial" w:hAnsi="Arial" w:cs="Arial"/>
                <w:b/>
                <w:color w:val="000000"/>
                <w:sz w:val="18"/>
                <w:szCs w:val="18"/>
              </w:rPr>
              <w:t xml:space="preserve"> </w:t>
            </w:r>
            <w:r w:rsidRPr="00835D0B">
              <w:rPr>
                <w:rFonts w:ascii="Arial" w:hAnsi="Arial" w:cs="Arial"/>
                <w:color w:val="000000"/>
                <w:sz w:val="18"/>
                <w:szCs w:val="18"/>
              </w:rPr>
              <w:t>and usable</w:t>
            </w:r>
            <w:r w:rsidRPr="00835D0B">
              <w:rPr>
                <w:rFonts w:ascii="Arial" w:hAnsi="Arial" w:cs="Arial"/>
                <w:b/>
                <w:color w:val="000000"/>
                <w:sz w:val="18"/>
                <w:szCs w:val="18"/>
              </w:rPr>
              <w:t xml:space="preserve"> </w:t>
            </w:r>
            <w:r w:rsidRPr="00835D0B">
              <w:rPr>
                <w:rFonts w:ascii="Arial" w:hAnsi="Arial" w:cs="Arial"/>
                <w:color w:val="000000"/>
                <w:sz w:val="18"/>
                <w:szCs w:val="18"/>
              </w:rPr>
              <w:t>sanitation facilities, with at least one toilet dedicated for staff, at least one sex-separated toilet</w:t>
            </w:r>
            <w:r w:rsidRPr="00835D0B">
              <w:rPr>
                <w:rFonts w:ascii="Arial" w:hAnsi="Arial" w:cs="Arial"/>
                <w:b/>
                <w:color w:val="000000"/>
                <w:sz w:val="18"/>
                <w:szCs w:val="18"/>
              </w:rPr>
              <w:t xml:space="preserve"> </w:t>
            </w:r>
            <w:r w:rsidRPr="00835D0B">
              <w:rPr>
                <w:rFonts w:ascii="Arial" w:hAnsi="Arial" w:cs="Arial"/>
                <w:color w:val="000000"/>
                <w:sz w:val="18"/>
                <w:szCs w:val="18"/>
              </w:rPr>
              <w:t>with menstrual hygiene facilities, and at least one toilet accessible for users with limited mobility.</w:t>
            </w:r>
          </w:p>
        </w:tc>
        <w:tc>
          <w:tcPr>
            <w:tcW w:w="2551" w:type="dxa"/>
            <w:shd w:val="clear" w:color="auto" w:fill="E5F8F5"/>
          </w:tcPr>
          <w:p w14:paraId="4D62A7B2" w14:textId="77777777" w:rsidR="00B8358A" w:rsidRPr="00835D0B" w:rsidRDefault="00B8358A" w:rsidP="00835D0B">
            <w:pPr>
              <w:rPr>
                <w:rFonts w:ascii="Arial" w:hAnsi="Arial" w:cs="Arial"/>
                <w:color w:val="000000"/>
                <w:sz w:val="18"/>
                <w:szCs w:val="18"/>
              </w:rPr>
            </w:pPr>
            <w:r w:rsidRPr="00835D0B">
              <w:rPr>
                <w:rFonts w:ascii="Arial" w:hAnsi="Arial" w:cs="Arial"/>
                <w:color w:val="000000"/>
                <w:sz w:val="18"/>
                <w:szCs w:val="18"/>
              </w:rPr>
              <w:t>% of health care facilities with functional hand hygiene facilities</w:t>
            </w:r>
            <w:r w:rsidRPr="00835D0B">
              <w:rPr>
                <w:rFonts w:ascii="Arial" w:hAnsi="Arial" w:cs="Arial"/>
                <w:b/>
                <w:color w:val="000000"/>
                <w:sz w:val="18"/>
                <w:szCs w:val="18"/>
              </w:rPr>
              <w:t xml:space="preserve"> </w:t>
            </w:r>
            <w:r w:rsidRPr="00835D0B">
              <w:rPr>
                <w:rFonts w:ascii="Arial" w:hAnsi="Arial" w:cs="Arial"/>
                <w:color w:val="000000"/>
                <w:sz w:val="18"/>
                <w:szCs w:val="18"/>
              </w:rPr>
              <w:t>available at one or more points of care</w:t>
            </w:r>
            <w:r w:rsidRPr="00835D0B">
              <w:rPr>
                <w:rFonts w:ascii="Arial" w:hAnsi="Arial" w:cs="Arial"/>
                <w:b/>
                <w:color w:val="000000"/>
                <w:sz w:val="18"/>
                <w:szCs w:val="18"/>
              </w:rPr>
              <w:t xml:space="preserve"> </w:t>
            </w:r>
            <w:r w:rsidRPr="00835D0B">
              <w:rPr>
                <w:rFonts w:ascii="Arial" w:hAnsi="Arial" w:cs="Arial"/>
                <w:color w:val="000000"/>
                <w:sz w:val="18"/>
                <w:szCs w:val="18"/>
              </w:rPr>
              <w:t>and within 5 metres of toilets</w:t>
            </w:r>
          </w:p>
        </w:tc>
        <w:tc>
          <w:tcPr>
            <w:tcW w:w="2410" w:type="dxa"/>
            <w:shd w:val="clear" w:color="auto" w:fill="E5F8F5"/>
          </w:tcPr>
          <w:p w14:paraId="5CC82A02" w14:textId="77777777" w:rsidR="00B8358A" w:rsidRPr="00835D0B" w:rsidRDefault="00B8358A" w:rsidP="00835D0B">
            <w:pPr>
              <w:rPr>
                <w:rFonts w:ascii="Arial" w:hAnsi="Arial" w:cs="Arial"/>
                <w:color w:val="000000"/>
                <w:sz w:val="18"/>
                <w:szCs w:val="18"/>
              </w:rPr>
            </w:pPr>
            <w:r w:rsidRPr="00835D0B">
              <w:rPr>
                <w:rFonts w:ascii="Arial" w:hAnsi="Arial" w:cs="Arial"/>
                <w:color w:val="000000"/>
                <w:sz w:val="18"/>
                <w:szCs w:val="18"/>
              </w:rPr>
              <w:t>% of health care facilities where waste is safely segregated</w:t>
            </w:r>
            <w:r w:rsidRPr="00835D0B">
              <w:rPr>
                <w:rFonts w:ascii="Arial" w:hAnsi="Arial" w:cs="Arial"/>
                <w:b/>
                <w:color w:val="000000"/>
                <w:sz w:val="18"/>
                <w:szCs w:val="18"/>
              </w:rPr>
              <w:t xml:space="preserve"> </w:t>
            </w:r>
            <w:r w:rsidRPr="00835D0B">
              <w:rPr>
                <w:rFonts w:ascii="Arial" w:hAnsi="Arial" w:cs="Arial"/>
                <w:color w:val="000000"/>
                <w:sz w:val="18"/>
                <w:szCs w:val="18"/>
              </w:rPr>
              <w:t>in consultation areas and sharps and infectious wastes are treated and disposed of safely</w:t>
            </w:r>
          </w:p>
        </w:tc>
        <w:tc>
          <w:tcPr>
            <w:tcW w:w="2551" w:type="dxa"/>
            <w:shd w:val="clear" w:color="auto" w:fill="E5F8F5"/>
          </w:tcPr>
          <w:p w14:paraId="06008079" w14:textId="77777777" w:rsidR="00B8358A" w:rsidRPr="00835D0B" w:rsidRDefault="00B8358A" w:rsidP="00835D0B">
            <w:pPr>
              <w:rPr>
                <w:rFonts w:ascii="Arial" w:hAnsi="Arial" w:cs="Arial"/>
                <w:b/>
                <w:color w:val="000000"/>
                <w:sz w:val="18"/>
                <w:szCs w:val="18"/>
              </w:rPr>
            </w:pPr>
            <w:r w:rsidRPr="00835D0B">
              <w:rPr>
                <w:rFonts w:ascii="Arial" w:hAnsi="Arial" w:cs="Arial"/>
                <w:color w:val="000000"/>
                <w:sz w:val="18"/>
                <w:szCs w:val="18"/>
              </w:rPr>
              <w:t>% of healthcare facilities with cleaning and staff protocols with cleaning responsibilities have all received training on cleaning procedures and the use and disposal of appropriate personal protective equipment.</w:t>
            </w:r>
          </w:p>
        </w:tc>
      </w:tr>
      <w:tr w:rsidR="00B8358A" w:rsidRPr="0022400B" w14:paraId="3D464723" w14:textId="77777777" w:rsidTr="00835D0B">
        <w:trPr>
          <w:gridAfter w:val="1"/>
          <w:wAfter w:w="44" w:type="dxa"/>
        </w:trPr>
        <w:tc>
          <w:tcPr>
            <w:tcW w:w="1696" w:type="dxa"/>
            <w:shd w:val="clear" w:color="auto" w:fill="B0F5E3"/>
          </w:tcPr>
          <w:p w14:paraId="1C46A6D8" w14:textId="77777777" w:rsidR="00B8358A" w:rsidRPr="00835D0B" w:rsidRDefault="00B8358A" w:rsidP="00835D0B">
            <w:pPr>
              <w:rPr>
                <w:rFonts w:ascii="Avenir Next LT Pro" w:hAnsi="Avenir Next LT Pro" w:cs="Arial"/>
                <w:b/>
                <w:bCs/>
                <w:sz w:val="18"/>
                <w:szCs w:val="18"/>
              </w:rPr>
            </w:pPr>
            <w:r w:rsidRPr="00835D0B">
              <w:rPr>
                <w:rFonts w:ascii="Avenir Next LT Pro" w:hAnsi="Avenir Next LT Pro" w:cs="Arial"/>
                <w:b/>
                <w:bCs/>
                <w:sz w:val="18"/>
                <w:szCs w:val="18"/>
              </w:rPr>
              <w:t>BENCHMARK</w:t>
            </w:r>
          </w:p>
          <w:p w14:paraId="5D7B7F1D" w14:textId="77777777" w:rsidR="00B8358A" w:rsidRPr="00835D0B" w:rsidRDefault="00B8358A" w:rsidP="00835D0B">
            <w:pPr>
              <w:rPr>
                <w:rFonts w:ascii="Avenir Next LT Pro" w:hAnsi="Avenir Next LT Pro" w:cs="Arial"/>
                <w:b/>
                <w:bCs/>
                <w:sz w:val="18"/>
                <w:szCs w:val="18"/>
              </w:rPr>
            </w:pPr>
            <w:r w:rsidRPr="00835D0B">
              <w:rPr>
                <w:rFonts w:ascii="Avenir Next LT Pro" w:hAnsi="Avenir Next LT Pro" w:cs="Arial"/>
                <w:b/>
                <w:bCs/>
                <w:sz w:val="18"/>
                <w:szCs w:val="18"/>
              </w:rPr>
              <w:t>GUIDANCE</w:t>
            </w:r>
          </w:p>
        </w:tc>
        <w:tc>
          <w:tcPr>
            <w:tcW w:w="2410" w:type="dxa"/>
            <w:shd w:val="clear" w:color="auto" w:fill="E5F8F5"/>
          </w:tcPr>
          <w:p w14:paraId="65C862C9" w14:textId="1DB14CE9" w:rsidR="00B8358A" w:rsidRPr="00835D0B" w:rsidRDefault="00B8358A" w:rsidP="00835D0B">
            <w:pPr>
              <w:rPr>
                <w:rFonts w:ascii="Arial" w:hAnsi="Arial" w:cs="Arial"/>
                <w:color w:val="000000"/>
                <w:sz w:val="18"/>
                <w:szCs w:val="18"/>
              </w:rPr>
            </w:pPr>
            <w:r w:rsidRPr="00835D0B">
              <w:rPr>
                <w:rFonts w:ascii="Arial" w:hAnsi="Arial" w:cs="Arial"/>
                <w:color w:val="333333"/>
                <w:sz w:val="18"/>
                <w:szCs w:val="18"/>
                <w:u w:val="single"/>
              </w:rPr>
              <w:t>Level of service:</w:t>
            </w:r>
            <w:r w:rsidRPr="00835D0B">
              <w:rPr>
                <w:rFonts w:ascii="Arial" w:hAnsi="Arial" w:cs="Arial"/>
                <w:color w:val="333333"/>
                <w:sz w:val="18"/>
                <w:szCs w:val="18"/>
              </w:rPr>
              <w:t xml:space="preserve"> See JMP service level ladder.</w:t>
            </w:r>
            <w:r w:rsidR="004E00BC" w:rsidRPr="00835D0B">
              <w:rPr>
                <w:rFonts w:ascii="Arial" w:hAnsi="Arial" w:cs="Arial"/>
                <w:color w:val="333333"/>
                <w:sz w:val="18"/>
                <w:szCs w:val="18"/>
              </w:rPr>
              <w:t xml:space="preserve"> </w:t>
            </w:r>
            <w:r w:rsidRPr="00835D0B">
              <w:rPr>
                <w:rFonts w:ascii="Arial" w:hAnsi="Arial" w:cs="Arial"/>
                <w:color w:val="333333"/>
                <w:sz w:val="18"/>
                <w:szCs w:val="18"/>
              </w:rPr>
              <w:t>Additional service levels may be added to monitor, e.g., water source type, design, borehole depth, or other contextually relevant criteria.</w:t>
            </w:r>
          </w:p>
        </w:tc>
        <w:tc>
          <w:tcPr>
            <w:tcW w:w="2552" w:type="dxa"/>
            <w:shd w:val="clear" w:color="auto" w:fill="E5F8F5"/>
          </w:tcPr>
          <w:p w14:paraId="53829E66" w14:textId="790267D3" w:rsidR="00B8358A" w:rsidRPr="00835D0B" w:rsidRDefault="00B8358A" w:rsidP="00835D0B">
            <w:pPr>
              <w:rPr>
                <w:rFonts w:ascii="Arial" w:hAnsi="Arial" w:cs="Arial"/>
                <w:color w:val="000000"/>
                <w:sz w:val="18"/>
                <w:szCs w:val="18"/>
              </w:rPr>
            </w:pPr>
            <w:r w:rsidRPr="00835D0B">
              <w:rPr>
                <w:rFonts w:ascii="Arial" w:hAnsi="Arial" w:cs="Arial"/>
                <w:color w:val="333333"/>
                <w:sz w:val="18"/>
                <w:szCs w:val="18"/>
                <w:u w:val="single"/>
              </w:rPr>
              <w:t>Level of service:</w:t>
            </w:r>
            <w:r w:rsidRPr="00835D0B">
              <w:rPr>
                <w:rFonts w:ascii="Arial" w:hAnsi="Arial" w:cs="Arial"/>
                <w:color w:val="333333"/>
                <w:sz w:val="18"/>
                <w:szCs w:val="18"/>
              </w:rPr>
              <w:t xml:space="preserve"> See JMP service level ladder.</w:t>
            </w:r>
            <w:r w:rsidR="004E00BC" w:rsidRPr="00835D0B">
              <w:rPr>
                <w:rFonts w:ascii="Arial" w:hAnsi="Arial" w:cs="Arial"/>
                <w:color w:val="333333"/>
                <w:sz w:val="18"/>
                <w:szCs w:val="18"/>
              </w:rPr>
              <w:t xml:space="preserve"> </w:t>
            </w:r>
            <w:r w:rsidRPr="00835D0B">
              <w:rPr>
                <w:rFonts w:ascii="Arial" w:hAnsi="Arial" w:cs="Arial"/>
                <w:color w:val="333333"/>
                <w:sz w:val="18"/>
                <w:szCs w:val="18"/>
              </w:rPr>
              <w:t>Additional service levels may be added to monitor, e.g., sex segregation, privacy, or other contextually relevant criteria.</w:t>
            </w:r>
          </w:p>
        </w:tc>
        <w:tc>
          <w:tcPr>
            <w:tcW w:w="2551" w:type="dxa"/>
            <w:shd w:val="clear" w:color="auto" w:fill="E5F8F5"/>
          </w:tcPr>
          <w:p w14:paraId="55037FAD" w14:textId="38D3CA31" w:rsidR="00B8358A" w:rsidRPr="00835D0B" w:rsidRDefault="00B8358A" w:rsidP="00835D0B">
            <w:pPr>
              <w:rPr>
                <w:rFonts w:ascii="Arial" w:hAnsi="Arial" w:cs="Arial"/>
                <w:color w:val="000000"/>
                <w:sz w:val="18"/>
                <w:szCs w:val="18"/>
              </w:rPr>
            </w:pPr>
            <w:r w:rsidRPr="00835D0B">
              <w:rPr>
                <w:rFonts w:ascii="Arial" w:hAnsi="Arial" w:cs="Arial"/>
                <w:color w:val="333333"/>
                <w:sz w:val="18"/>
                <w:szCs w:val="18"/>
                <w:u w:val="single"/>
              </w:rPr>
              <w:t>Level of service:</w:t>
            </w:r>
            <w:r w:rsidRPr="00835D0B">
              <w:rPr>
                <w:rFonts w:ascii="Arial" w:hAnsi="Arial" w:cs="Arial"/>
                <w:color w:val="333333"/>
                <w:sz w:val="18"/>
                <w:szCs w:val="18"/>
              </w:rPr>
              <w:t xml:space="preserve"> See JMP service level ladder.</w:t>
            </w:r>
            <w:r w:rsidR="004E00BC" w:rsidRPr="00835D0B">
              <w:rPr>
                <w:rFonts w:ascii="Arial" w:hAnsi="Arial" w:cs="Arial"/>
                <w:color w:val="333333"/>
                <w:sz w:val="18"/>
                <w:szCs w:val="18"/>
              </w:rPr>
              <w:t xml:space="preserve"> </w:t>
            </w:r>
            <w:r w:rsidRPr="00835D0B">
              <w:rPr>
                <w:rFonts w:ascii="Arial" w:hAnsi="Arial" w:cs="Arial"/>
                <w:color w:val="333333"/>
                <w:sz w:val="18"/>
                <w:szCs w:val="18"/>
              </w:rPr>
              <w:t>Additional service levels may be added to monitor, e.g., access to basic hygiene items</w:t>
            </w:r>
          </w:p>
        </w:tc>
        <w:tc>
          <w:tcPr>
            <w:tcW w:w="2410" w:type="dxa"/>
            <w:shd w:val="clear" w:color="auto" w:fill="E5F8F5"/>
          </w:tcPr>
          <w:p w14:paraId="0245FAC6" w14:textId="1D3EB984" w:rsidR="00B8358A" w:rsidRPr="00835D0B" w:rsidRDefault="00B8358A" w:rsidP="00835D0B">
            <w:pPr>
              <w:rPr>
                <w:rFonts w:ascii="Arial" w:hAnsi="Arial" w:cs="Arial"/>
                <w:color w:val="000000"/>
                <w:sz w:val="18"/>
                <w:szCs w:val="18"/>
              </w:rPr>
            </w:pPr>
            <w:r w:rsidRPr="00835D0B">
              <w:rPr>
                <w:rFonts w:ascii="Arial" w:hAnsi="Arial" w:cs="Arial"/>
                <w:color w:val="333333"/>
                <w:sz w:val="18"/>
                <w:szCs w:val="18"/>
                <w:u w:val="single"/>
              </w:rPr>
              <w:t>Level of service:</w:t>
            </w:r>
            <w:r w:rsidRPr="00835D0B">
              <w:rPr>
                <w:rFonts w:ascii="Arial" w:hAnsi="Arial" w:cs="Arial"/>
                <w:color w:val="333333"/>
                <w:sz w:val="18"/>
                <w:szCs w:val="18"/>
              </w:rPr>
              <w:t xml:space="preserve"> See JMP service level ladder.</w:t>
            </w:r>
            <w:r w:rsidR="004E00BC" w:rsidRPr="00835D0B">
              <w:rPr>
                <w:rFonts w:ascii="Arial" w:hAnsi="Arial" w:cs="Arial"/>
                <w:color w:val="333333"/>
                <w:sz w:val="18"/>
                <w:szCs w:val="18"/>
              </w:rPr>
              <w:t xml:space="preserve"> </w:t>
            </w:r>
            <w:r w:rsidRPr="00835D0B">
              <w:rPr>
                <w:rFonts w:ascii="Arial" w:hAnsi="Arial" w:cs="Arial"/>
                <w:color w:val="333333"/>
                <w:sz w:val="18"/>
                <w:szCs w:val="18"/>
              </w:rPr>
              <w:t>Additional service levels may be added to monitor, e.g., treatment and disposal of wastes or protective equipment used by the HCF staff during transportation, treatment, and disposal</w:t>
            </w:r>
          </w:p>
        </w:tc>
        <w:tc>
          <w:tcPr>
            <w:tcW w:w="2551" w:type="dxa"/>
            <w:shd w:val="clear" w:color="auto" w:fill="E5F8F5"/>
          </w:tcPr>
          <w:p w14:paraId="51B2391F" w14:textId="175E96D6" w:rsidR="00B8358A" w:rsidRPr="00835D0B" w:rsidRDefault="00B8358A" w:rsidP="00835D0B">
            <w:pPr>
              <w:rPr>
                <w:rFonts w:ascii="Arial" w:hAnsi="Arial" w:cs="Arial"/>
                <w:color w:val="000000"/>
                <w:sz w:val="18"/>
                <w:szCs w:val="18"/>
                <w:u w:val="single"/>
              </w:rPr>
            </w:pPr>
            <w:r w:rsidRPr="00835D0B">
              <w:rPr>
                <w:rFonts w:ascii="Arial" w:hAnsi="Arial" w:cs="Arial"/>
                <w:color w:val="333333"/>
                <w:sz w:val="18"/>
                <w:szCs w:val="18"/>
                <w:u w:val="single"/>
              </w:rPr>
              <w:t>Level of service:</w:t>
            </w:r>
            <w:r w:rsidRPr="00835D0B">
              <w:rPr>
                <w:rFonts w:ascii="Arial" w:hAnsi="Arial" w:cs="Arial"/>
                <w:color w:val="333333"/>
                <w:sz w:val="18"/>
                <w:szCs w:val="18"/>
              </w:rPr>
              <w:t xml:space="preserve"> See JMP service level ladder.</w:t>
            </w:r>
            <w:r w:rsidR="004E00BC" w:rsidRPr="00835D0B">
              <w:rPr>
                <w:rFonts w:ascii="Arial" w:hAnsi="Arial" w:cs="Arial"/>
                <w:color w:val="333333"/>
                <w:sz w:val="18"/>
                <w:szCs w:val="18"/>
              </w:rPr>
              <w:t xml:space="preserve"> </w:t>
            </w:r>
            <w:r w:rsidRPr="00835D0B">
              <w:rPr>
                <w:rFonts w:ascii="Arial" w:hAnsi="Arial" w:cs="Arial"/>
                <w:color w:val="333333"/>
                <w:sz w:val="18"/>
                <w:szCs w:val="18"/>
              </w:rPr>
              <w:t xml:space="preserve">Additional service levels may be added to monitor, e.g., access to cleaning materials, personal protective equipment. </w:t>
            </w:r>
          </w:p>
        </w:tc>
      </w:tr>
    </w:tbl>
    <w:p w14:paraId="4C23D145" w14:textId="77777777" w:rsidR="00B8358A" w:rsidRPr="008E396B" w:rsidRDefault="00B8358A" w:rsidP="00B8358A">
      <w:pPr>
        <w:jc w:val="both"/>
        <w:rPr>
          <w:rFonts w:ascii="Arial" w:hAnsi="Arial" w:cs="Arial"/>
          <w:szCs w:val="22"/>
        </w:rPr>
      </w:pPr>
    </w:p>
    <w:p w14:paraId="15202FD1" w14:textId="77777777" w:rsidR="00B8358A" w:rsidRPr="008E396B" w:rsidRDefault="00B8358A" w:rsidP="00B8358A">
      <w:pPr>
        <w:jc w:val="both"/>
        <w:rPr>
          <w:rFonts w:ascii="Arial" w:hAnsi="Arial" w:cs="Arial"/>
          <w:color w:val="009999"/>
          <w:szCs w:val="22"/>
        </w:rPr>
      </w:pPr>
      <w:r w:rsidRPr="008E396B">
        <w:rPr>
          <w:rFonts w:ascii="Arial" w:hAnsi="Arial" w:cs="Arial"/>
          <w:szCs w:val="22"/>
        </w:rPr>
        <w:br w:type="page"/>
      </w:r>
    </w:p>
    <w:p w14:paraId="0ED7200C" w14:textId="77777777" w:rsidR="00B8358A" w:rsidRPr="00835D0B" w:rsidRDefault="00B8358A" w:rsidP="00B8358A">
      <w:pPr>
        <w:jc w:val="both"/>
        <w:rPr>
          <w:rFonts w:ascii="Avenir Next LT Pro" w:hAnsi="Avenir Next LT Pro" w:cs="Arial"/>
          <w:b/>
          <w:bCs/>
          <w:color w:val="1E3042"/>
        </w:rPr>
      </w:pPr>
      <w:r w:rsidRPr="00835D0B">
        <w:rPr>
          <w:rFonts w:ascii="Avenir Next LT Pro" w:hAnsi="Avenir Next LT Pro" w:cs="Arial"/>
          <w:b/>
          <w:bCs/>
          <w:color w:val="1E3042"/>
        </w:rPr>
        <w:lastRenderedPageBreak/>
        <w:t>MONITORING APPROACHES</w:t>
      </w:r>
    </w:p>
    <w:p w14:paraId="6DF52BE5" w14:textId="77777777" w:rsidR="00B8358A" w:rsidRPr="00755B3E" w:rsidRDefault="00B8358A" w:rsidP="00B8358A">
      <w:pPr>
        <w:jc w:val="both"/>
        <w:rPr>
          <w:rFonts w:cs="Arial"/>
          <w:color w:val="009999"/>
          <w:sz w:val="20"/>
          <w:szCs w:val="20"/>
        </w:rPr>
      </w:pPr>
    </w:p>
    <w:tbl>
      <w:tblPr>
        <w:tblW w:w="14175" w:type="dxa"/>
        <w:shd w:val="clear" w:color="auto" w:fill="E5F8F5"/>
        <w:tblLayout w:type="fixed"/>
        <w:tblCellMar>
          <w:top w:w="113" w:type="dxa"/>
          <w:bottom w:w="113" w:type="dxa"/>
        </w:tblCellMar>
        <w:tblLook w:val="0400" w:firstRow="0" w:lastRow="0" w:firstColumn="0" w:lastColumn="0" w:noHBand="0" w:noVBand="1"/>
      </w:tblPr>
      <w:tblGrid>
        <w:gridCol w:w="1843"/>
        <w:gridCol w:w="2256"/>
        <w:gridCol w:w="2519"/>
        <w:gridCol w:w="2519"/>
        <w:gridCol w:w="2519"/>
        <w:gridCol w:w="2519"/>
      </w:tblGrid>
      <w:tr w:rsidR="00B8358A" w:rsidRPr="00755B3E" w14:paraId="3C0DFF0F" w14:textId="77777777" w:rsidTr="00835D0B">
        <w:tc>
          <w:tcPr>
            <w:tcW w:w="1843" w:type="dxa"/>
            <w:shd w:val="clear" w:color="auto" w:fill="00999C"/>
          </w:tcPr>
          <w:p w14:paraId="71A1F197" w14:textId="77777777" w:rsidR="00B8358A" w:rsidRPr="00835D0B" w:rsidRDefault="00B8358A" w:rsidP="00294F0A">
            <w:pPr>
              <w:rPr>
                <w:rFonts w:ascii="Avenir Next LT Pro" w:hAnsi="Avenir Next LT Pro" w:cs="Arial"/>
                <w:color w:val="FFFFFF" w:themeColor="background1"/>
                <w:sz w:val="18"/>
                <w:szCs w:val="18"/>
              </w:rPr>
            </w:pPr>
          </w:p>
        </w:tc>
        <w:tc>
          <w:tcPr>
            <w:tcW w:w="2256" w:type="dxa"/>
            <w:shd w:val="clear" w:color="auto" w:fill="00999C"/>
          </w:tcPr>
          <w:p w14:paraId="6CBE225E" w14:textId="77777777" w:rsidR="00B8358A" w:rsidRPr="00835D0B" w:rsidRDefault="00B8358A" w:rsidP="00835D0B">
            <w:pPr>
              <w:rPr>
                <w:rFonts w:ascii="Avenir Next LT Pro" w:hAnsi="Avenir Next LT Pro" w:cs="Arial"/>
                <w:b/>
                <w:color w:val="FFFFFF" w:themeColor="background1"/>
                <w:sz w:val="18"/>
                <w:szCs w:val="18"/>
              </w:rPr>
            </w:pPr>
            <w:r w:rsidRPr="00835D0B">
              <w:rPr>
                <w:rFonts w:ascii="Avenir Next LT Pro" w:hAnsi="Avenir Next LT Pro" w:cs="Arial"/>
                <w:b/>
                <w:color w:val="FFFFFF" w:themeColor="background1"/>
                <w:sz w:val="18"/>
                <w:szCs w:val="18"/>
              </w:rPr>
              <w:t>WATER</w:t>
            </w:r>
          </w:p>
        </w:tc>
        <w:tc>
          <w:tcPr>
            <w:tcW w:w="2519" w:type="dxa"/>
            <w:shd w:val="clear" w:color="auto" w:fill="00999C"/>
          </w:tcPr>
          <w:p w14:paraId="55395B5F" w14:textId="77777777" w:rsidR="00B8358A" w:rsidRPr="00835D0B" w:rsidRDefault="00B8358A" w:rsidP="00835D0B">
            <w:pPr>
              <w:rPr>
                <w:rFonts w:ascii="Avenir Next LT Pro" w:hAnsi="Avenir Next LT Pro" w:cs="Arial"/>
                <w:b/>
                <w:color w:val="FFFFFF" w:themeColor="background1"/>
                <w:sz w:val="18"/>
                <w:szCs w:val="18"/>
              </w:rPr>
            </w:pPr>
            <w:r w:rsidRPr="00835D0B">
              <w:rPr>
                <w:rFonts w:ascii="Avenir Next LT Pro" w:hAnsi="Avenir Next LT Pro" w:cs="Arial"/>
                <w:b/>
                <w:color w:val="FFFFFF" w:themeColor="background1"/>
                <w:sz w:val="18"/>
                <w:szCs w:val="18"/>
              </w:rPr>
              <w:t>SANITATION</w:t>
            </w:r>
          </w:p>
        </w:tc>
        <w:tc>
          <w:tcPr>
            <w:tcW w:w="2519" w:type="dxa"/>
            <w:shd w:val="clear" w:color="auto" w:fill="00999C"/>
          </w:tcPr>
          <w:p w14:paraId="147322A8" w14:textId="77777777" w:rsidR="00B8358A" w:rsidRPr="00835D0B" w:rsidRDefault="00B8358A" w:rsidP="00835D0B">
            <w:pPr>
              <w:rPr>
                <w:rFonts w:ascii="Avenir Next LT Pro" w:hAnsi="Avenir Next LT Pro" w:cs="Arial"/>
                <w:b/>
                <w:color w:val="FFFFFF" w:themeColor="background1"/>
                <w:sz w:val="18"/>
                <w:szCs w:val="18"/>
              </w:rPr>
            </w:pPr>
            <w:r w:rsidRPr="00835D0B">
              <w:rPr>
                <w:rFonts w:ascii="Avenir Next LT Pro" w:hAnsi="Avenir Next LT Pro" w:cs="Arial"/>
                <w:b/>
                <w:color w:val="FFFFFF" w:themeColor="background1"/>
                <w:sz w:val="18"/>
                <w:szCs w:val="18"/>
              </w:rPr>
              <w:t>HYGIENE</w:t>
            </w:r>
          </w:p>
        </w:tc>
        <w:tc>
          <w:tcPr>
            <w:tcW w:w="2519" w:type="dxa"/>
            <w:shd w:val="clear" w:color="auto" w:fill="00999C"/>
          </w:tcPr>
          <w:p w14:paraId="20054406" w14:textId="77777777" w:rsidR="00B8358A" w:rsidRPr="00835D0B" w:rsidRDefault="00B8358A" w:rsidP="00835D0B">
            <w:pPr>
              <w:rPr>
                <w:rFonts w:ascii="Avenir Next LT Pro" w:hAnsi="Avenir Next LT Pro" w:cs="Arial"/>
                <w:b/>
                <w:color w:val="FFFFFF" w:themeColor="background1"/>
                <w:sz w:val="18"/>
                <w:szCs w:val="18"/>
              </w:rPr>
            </w:pPr>
            <w:r w:rsidRPr="00835D0B">
              <w:rPr>
                <w:rFonts w:ascii="Avenir Next LT Pro" w:hAnsi="Avenir Next LT Pro" w:cs="Arial"/>
                <w:b/>
                <w:color w:val="FFFFFF" w:themeColor="background1"/>
                <w:sz w:val="18"/>
                <w:szCs w:val="18"/>
              </w:rPr>
              <w:t>HEALTH CARE WASTE MANAGEMENT</w:t>
            </w:r>
          </w:p>
        </w:tc>
        <w:tc>
          <w:tcPr>
            <w:tcW w:w="2519" w:type="dxa"/>
            <w:shd w:val="clear" w:color="auto" w:fill="00999C"/>
          </w:tcPr>
          <w:p w14:paraId="050F6E7A" w14:textId="77777777" w:rsidR="00B8358A" w:rsidRPr="00835D0B" w:rsidRDefault="00B8358A" w:rsidP="00835D0B">
            <w:pPr>
              <w:rPr>
                <w:rFonts w:ascii="Avenir Next LT Pro" w:hAnsi="Avenir Next LT Pro" w:cs="Arial"/>
                <w:b/>
                <w:color w:val="FFFFFF" w:themeColor="background1"/>
                <w:sz w:val="18"/>
                <w:szCs w:val="18"/>
              </w:rPr>
            </w:pPr>
            <w:r w:rsidRPr="00835D0B">
              <w:rPr>
                <w:rFonts w:ascii="Avenir Next LT Pro" w:hAnsi="Avenir Next LT Pro" w:cs="Arial"/>
                <w:b/>
                <w:color w:val="FFFFFF" w:themeColor="background1"/>
                <w:sz w:val="18"/>
                <w:szCs w:val="18"/>
              </w:rPr>
              <w:t>ENVIRONMENTAL CLEANING</w:t>
            </w:r>
          </w:p>
        </w:tc>
      </w:tr>
      <w:tr w:rsidR="00B8358A" w:rsidRPr="00755B3E" w14:paraId="053A098C" w14:textId="77777777" w:rsidTr="00835D0B">
        <w:tc>
          <w:tcPr>
            <w:tcW w:w="1843" w:type="dxa"/>
            <w:shd w:val="clear" w:color="auto" w:fill="B0F5E3"/>
          </w:tcPr>
          <w:p w14:paraId="7FFEB9E3" w14:textId="77777777" w:rsidR="00B8358A" w:rsidRPr="00835D0B" w:rsidRDefault="00B8358A" w:rsidP="00294F0A">
            <w:pPr>
              <w:rPr>
                <w:rFonts w:ascii="Avenir Next LT Pro" w:hAnsi="Avenir Next LT Pro" w:cs="Arial"/>
                <w:b/>
                <w:bCs/>
                <w:sz w:val="18"/>
                <w:szCs w:val="18"/>
              </w:rPr>
            </w:pPr>
            <w:r w:rsidRPr="00835D0B">
              <w:rPr>
                <w:rFonts w:ascii="Avenir Next LT Pro" w:hAnsi="Avenir Next LT Pro" w:cs="Arial"/>
                <w:b/>
                <w:bCs/>
                <w:sz w:val="18"/>
                <w:szCs w:val="18"/>
              </w:rPr>
              <w:t>RAPID</w:t>
            </w:r>
          </w:p>
        </w:tc>
        <w:tc>
          <w:tcPr>
            <w:tcW w:w="2256" w:type="dxa"/>
            <w:shd w:val="clear" w:color="auto" w:fill="E5F8F5"/>
          </w:tcPr>
          <w:p w14:paraId="6A2E38B1"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Key informant interview</w:t>
            </w:r>
          </w:p>
          <w:p w14:paraId="0A41C8A1"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Observations</w:t>
            </w:r>
          </w:p>
          <w:p w14:paraId="18BA724D"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Water quality testing at the water point</w:t>
            </w:r>
          </w:p>
          <w:p w14:paraId="43BFB516"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IPC Scorecard</w:t>
            </w:r>
          </w:p>
          <w:p w14:paraId="2C92E0EA" w14:textId="77777777" w:rsidR="00B8358A" w:rsidRPr="00835D0B" w:rsidRDefault="00B8358A" w:rsidP="00835D0B">
            <w:pPr>
              <w:rPr>
                <w:rFonts w:ascii="Arial" w:hAnsi="Arial" w:cs="Arial"/>
                <w:i/>
                <w:color w:val="333333"/>
                <w:sz w:val="18"/>
                <w:szCs w:val="18"/>
              </w:rPr>
            </w:pPr>
          </w:p>
        </w:tc>
        <w:tc>
          <w:tcPr>
            <w:tcW w:w="2519" w:type="dxa"/>
            <w:shd w:val="clear" w:color="auto" w:fill="E5F8F5"/>
          </w:tcPr>
          <w:p w14:paraId="19CB3545"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Key informant interview</w:t>
            </w:r>
          </w:p>
          <w:p w14:paraId="23C75DC0"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Observations</w:t>
            </w:r>
          </w:p>
          <w:p w14:paraId="326465BE"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IPC Scorecard</w:t>
            </w:r>
          </w:p>
          <w:p w14:paraId="509FFF71" w14:textId="77777777" w:rsidR="00B8358A" w:rsidRPr="00835D0B" w:rsidRDefault="00B8358A" w:rsidP="00835D0B">
            <w:pPr>
              <w:rPr>
                <w:rFonts w:ascii="Arial" w:hAnsi="Arial" w:cs="Arial"/>
                <w:i/>
                <w:color w:val="333333"/>
                <w:sz w:val="18"/>
                <w:szCs w:val="18"/>
              </w:rPr>
            </w:pPr>
          </w:p>
        </w:tc>
        <w:tc>
          <w:tcPr>
            <w:tcW w:w="2519" w:type="dxa"/>
            <w:shd w:val="clear" w:color="auto" w:fill="E5F8F5"/>
          </w:tcPr>
          <w:p w14:paraId="25176E97"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Key informant interview</w:t>
            </w:r>
          </w:p>
          <w:p w14:paraId="0EFA56D9"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Observations</w:t>
            </w:r>
          </w:p>
          <w:p w14:paraId="34E27AF4"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IPC Scorecard</w:t>
            </w:r>
          </w:p>
          <w:p w14:paraId="6F93BE5A" w14:textId="77777777" w:rsidR="00B8358A" w:rsidRPr="00835D0B" w:rsidRDefault="00B8358A" w:rsidP="00835D0B">
            <w:pPr>
              <w:rPr>
                <w:rFonts w:ascii="Arial" w:hAnsi="Arial" w:cs="Arial"/>
                <w:color w:val="333333"/>
                <w:sz w:val="18"/>
                <w:szCs w:val="18"/>
              </w:rPr>
            </w:pPr>
          </w:p>
        </w:tc>
        <w:tc>
          <w:tcPr>
            <w:tcW w:w="2519" w:type="dxa"/>
            <w:shd w:val="clear" w:color="auto" w:fill="E5F8F5"/>
          </w:tcPr>
          <w:p w14:paraId="11FA6920"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Key informant interview</w:t>
            </w:r>
          </w:p>
          <w:p w14:paraId="4E9FAFCA"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Observations</w:t>
            </w:r>
          </w:p>
          <w:p w14:paraId="5F27B6F1"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IPC Scorecard</w:t>
            </w:r>
          </w:p>
          <w:p w14:paraId="11A21E3C" w14:textId="77777777" w:rsidR="00B8358A" w:rsidRPr="00835D0B" w:rsidRDefault="00B8358A" w:rsidP="00835D0B">
            <w:pPr>
              <w:rPr>
                <w:rFonts w:ascii="Arial" w:hAnsi="Arial" w:cs="Arial"/>
                <w:i/>
                <w:color w:val="333333"/>
                <w:sz w:val="18"/>
                <w:szCs w:val="18"/>
              </w:rPr>
            </w:pPr>
          </w:p>
        </w:tc>
        <w:tc>
          <w:tcPr>
            <w:tcW w:w="2519" w:type="dxa"/>
            <w:shd w:val="clear" w:color="auto" w:fill="E5F8F5"/>
          </w:tcPr>
          <w:p w14:paraId="136E9FBE"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Key informant interview</w:t>
            </w:r>
          </w:p>
          <w:p w14:paraId="15F2FB7E"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Observations</w:t>
            </w:r>
          </w:p>
          <w:p w14:paraId="25A6BE7B"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IPC Scorecard</w:t>
            </w:r>
          </w:p>
          <w:p w14:paraId="08E646E2" w14:textId="77777777" w:rsidR="00B8358A" w:rsidRPr="00835D0B" w:rsidRDefault="00B8358A" w:rsidP="00835D0B">
            <w:pPr>
              <w:rPr>
                <w:rFonts w:ascii="Arial" w:hAnsi="Arial" w:cs="Arial"/>
                <w:b/>
                <w:color w:val="009999"/>
                <w:sz w:val="18"/>
                <w:szCs w:val="18"/>
              </w:rPr>
            </w:pPr>
          </w:p>
        </w:tc>
      </w:tr>
      <w:tr w:rsidR="00B8358A" w:rsidRPr="00755B3E" w14:paraId="4FB430D7" w14:textId="77777777" w:rsidTr="00835D0B">
        <w:tc>
          <w:tcPr>
            <w:tcW w:w="1843" w:type="dxa"/>
            <w:shd w:val="clear" w:color="auto" w:fill="B0F5E3"/>
          </w:tcPr>
          <w:p w14:paraId="1E8CF13D" w14:textId="77777777" w:rsidR="00B8358A" w:rsidRPr="00835D0B" w:rsidRDefault="00B8358A" w:rsidP="00294F0A">
            <w:pPr>
              <w:rPr>
                <w:rFonts w:ascii="Avenir Next LT Pro" w:hAnsi="Avenir Next LT Pro" w:cs="Arial"/>
                <w:b/>
                <w:bCs/>
                <w:sz w:val="18"/>
                <w:szCs w:val="18"/>
              </w:rPr>
            </w:pPr>
            <w:r w:rsidRPr="00835D0B">
              <w:rPr>
                <w:rFonts w:ascii="Avenir Next LT Pro" w:hAnsi="Avenir Next LT Pro" w:cs="Arial"/>
                <w:b/>
                <w:bCs/>
                <w:sz w:val="18"/>
                <w:szCs w:val="18"/>
              </w:rPr>
              <w:t xml:space="preserve">IN-DEPTH </w:t>
            </w:r>
          </w:p>
          <w:p w14:paraId="200F7F8A" w14:textId="77777777" w:rsidR="00B8358A" w:rsidRPr="00835D0B" w:rsidRDefault="00B8358A" w:rsidP="00294F0A">
            <w:pPr>
              <w:rPr>
                <w:rFonts w:ascii="Arial" w:hAnsi="Arial" w:cs="Arial"/>
                <w:sz w:val="18"/>
                <w:szCs w:val="18"/>
              </w:rPr>
            </w:pPr>
            <w:r w:rsidRPr="00835D0B">
              <w:rPr>
                <w:rFonts w:ascii="Arial" w:hAnsi="Arial" w:cs="Arial"/>
                <w:sz w:val="18"/>
                <w:szCs w:val="18"/>
              </w:rPr>
              <w:t>(compliance with national protocols and norms regarding HCF operation)</w:t>
            </w:r>
          </w:p>
        </w:tc>
        <w:tc>
          <w:tcPr>
            <w:tcW w:w="2256" w:type="dxa"/>
            <w:shd w:val="clear" w:color="auto" w:fill="E5F8F5"/>
          </w:tcPr>
          <w:p w14:paraId="0D9C8476"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Waterpoint mapping</w:t>
            </w:r>
          </w:p>
          <w:p w14:paraId="4892669A"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Bulk water treatment process records</w:t>
            </w:r>
          </w:p>
          <w:p w14:paraId="33770394" w14:textId="5177A932" w:rsidR="00B8358A" w:rsidRDefault="00B8358A" w:rsidP="00835D0B">
            <w:pPr>
              <w:rPr>
                <w:rFonts w:ascii="Arial" w:hAnsi="Arial" w:cs="Arial"/>
                <w:color w:val="333333"/>
                <w:sz w:val="18"/>
                <w:szCs w:val="18"/>
              </w:rPr>
            </w:pPr>
            <w:r w:rsidRPr="00835D0B">
              <w:rPr>
                <w:rFonts w:ascii="Arial" w:hAnsi="Arial" w:cs="Arial"/>
                <w:color w:val="333333"/>
                <w:sz w:val="18"/>
                <w:szCs w:val="18"/>
              </w:rPr>
              <w:t>Water pumping / Delivery records</w:t>
            </w:r>
          </w:p>
          <w:p w14:paraId="76A2D38E" w14:textId="77777777" w:rsidR="00835D0B" w:rsidRPr="00835D0B" w:rsidRDefault="00835D0B" w:rsidP="00835D0B">
            <w:pPr>
              <w:rPr>
                <w:rFonts w:ascii="Arial" w:hAnsi="Arial" w:cs="Arial"/>
                <w:color w:val="333333"/>
                <w:sz w:val="18"/>
                <w:szCs w:val="18"/>
              </w:rPr>
            </w:pPr>
          </w:p>
          <w:p w14:paraId="77D1123D"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Sanitary survey of water points</w:t>
            </w:r>
          </w:p>
          <w:p w14:paraId="2AB5A752" w14:textId="77777777" w:rsidR="00B8358A" w:rsidRPr="00835D0B" w:rsidRDefault="00B8358A" w:rsidP="00835D0B">
            <w:pPr>
              <w:rPr>
                <w:rFonts w:ascii="Arial" w:hAnsi="Arial" w:cs="Arial"/>
                <w:color w:val="000000"/>
                <w:sz w:val="18"/>
                <w:szCs w:val="18"/>
              </w:rPr>
            </w:pPr>
            <w:r w:rsidRPr="00835D0B">
              <w:rPr>
                <w:rFonts w:ascii="Arial" w:hAnsi="Arial" w:cs="Arial"/>
                <w:color w:val="000000"/>
                <w:sz w:val="18"/>
                <w:szCs w:val="18"/>
              </w:rPr>
              <w:t>WASH FIT (</w:t>
            </w:r>
            <w:hyperlink r:id="rId41" w:anchor="/">
              <w:r w:rsidRPr="00835D0B">
                <w:rPr>
                  <w:rFonts w:ascii="Arial" w:hAnsi="Arial" w:cs="Arial"/>
                  <w:color w:val="024E6C"/>
                  <w:sz w:val="18"/>
                  <w:szCs w:val="18"/>
                  <w:u w:val="single"/>
                </w:rPr>
                <w:t>https://washfit.org/#/</w:t>
              </w:r>
            </w:hyperlink>
            <w:r w:rsidRPr="00835D0B">
              <w:rPr>
                <w:rFonts w:ascii="Arial" w:hAnsi="Arial" w:cs="Arial"/>
                <w:sz w:val="18"/>
                <w:szCs w:val="18"/>
              </w:rPr>
              <w:t xml:space="preserve">) </w:t>
            </w:r>
          </w:p>
        </w:tc>
        <w:tc>
          <w:tcPr>
            <w:tcW w:w="2519" w:type="dxa"/>
            <w:shd w:val="clear" w:color="auto" w:fill="E5F8F5"/>
          </w:tcPr>
          <w:p w14:paraId="15E0C3B1"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Toilet facility mapping</w:t>
            </w:r>
          </w:p>
          <w:p w14:paraId="6AC01B0A" w14:textId="77777777" w:rsidR="00B8358A" w:rsidRPr="00835D0B" w:rsidRDefault="00B8358A" w:rsidP="00835D0B">
            <w:pPr>
              <w:rPr>
                <w:rFonts w:ascii="Arial" w:hAnsi="Arial" w:cs="Arial"/>
                <w:color w:val="000000"/>
                <w:sz w:val="18"/>
                <w:szCs w:val="18"/>
              </w:rPr>
            </w:pPr>
            <w:r w:rsidRPr="00835D0B">
              <w:rPr>
                <w:rFonts w:ascii="Arial" w:hAnsi="Arial" w:cs="Arial"/>
                <w:color w:val="000000"/>
                <w:sz w:val="18"/>
                <w:szCs w:val="18"/>
              </w:rPr>
              <w:t>WASH FIT (</w:t>
            </w:r>
            <w:hyperlink r:id="rId42" w:anchor="/">
              <w:r w:rsidRPr="00835D0B">
                <w:rPr>
                  <w:rFonts w:ascii="Arial" w:hAnsi="Arial" w:cs="Arial"/>
                  <w:color w:val="024E6C"/>
                  <w:sz w:val="18"/>
                  <w:szCs w:val="18"/>
                  <w:u w:val="single"/>
                </w:rPr>
                <w:t>https://washfit.org/#/</w:t>
              </w:r>
            </w:hyperlink>
            <w:r w:rsidRPr="00835D0B">
              <w:rPr>
                <w:rFonts w:ascii="Arial" w:hAnsi="Arial" w:cs="Arial"/>
                <w:sz w:val="18"/>
                <w:szCs w:val="18"/>
              </w:rPr>
              <w:t>)</w:t>
            </w:r>
          </w:p>
        </w:tc>
        <w:tc>
          <w:tcPr>
            <w:tcW w:w="2519" w:type="dxa"/>
            <w:shd w:val="clear" w:color="auto" w:fill="E5F8F5"/>
          </w:tcPr>
          <w:p w14:paraId="66DA423F"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 xml:space="preserve">Observation of place to wash hands in the HCF with water and soap available </w:t>
            </w:r>
          </w:p>
          <w:p w14:paraId="5E2C4F24" w14:textId="77777777" w:rsidR="00B8358A" w:rsidRPr="00835D0B" w:rsidRDefault="00B8358A" w:rsidP="00835D0B">
            <w:pPr>
              <w:rPr>
                <w:rFonts w:ascii="Arial" w:hAnsi="Arial" w:cs="Arial"/>
                <w:color w:val="000000"/>
                <w:sz w:val="18"/>
                <w:szCs w:val="18"/>
              </w:rPr>
            </w:pPr>
            <w:r w:rsidRPr="00835D0B">
              <w:rPr>
                <w:rFonts w:ascii="Arial" w:hAnsi="Arial" w:cs="Arial"/>
                <w:color w:val="000000"/>
                <w:sz w:val="18"/>
                <w:szCs w:val="18"/>
              </w:rPr>
              <w:t>WASH FIT (</w:t>
            </w:r>
            <w:hyperlink r:id="rId43" w:anchor="/">
              <w:r w:rsidRPr="00835D0B">
                <w:rPr>
                  <w:rFonts w:ascii="Arial" w:hAnsi="Arial" w:cs="Arial"/>
                  <w:color w:val="024E6C"/>
                  <w:sz w:val="18"/>
                  <w:szCs w:val="18"/>
                  <w:u w:val="single"/>
                </w:rPr>
                <w:t>https://washfit.org/#/</w:t>
              </w:r>
            </w:hyperlink>
            <w:r w:rsidRPr="00835D0B">
              <w:rPr>
                <w:rFonts w:ascii="Arial" w:hAnsi="Arial" w:cs="Arial"/>
                <w:sz w:val="18"/>
                <w:szCs w:val="18"/>
              </w:rPr>
              <w:t>)</w:t>
            </w:r>
          </w:p>
        </w:tc>
        <w:tc>
          <w:tcPr>
            <w:tcW w:w="2519" w:type="dxa"/>
            <w:shd w:val="clear" w:color="auto" w:fill="E5F8F5"/>
          </w:tcPr>
          <w:p w14:paraId="64E4F344"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Waste management area mapping</w:t>
            </w:r>
          </w:p>
          <w:p w14:paraId="3E5553B7"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WASH FIT (</w:t>
            </w:r>
            <w:hyperlink r:id="rId44" w:anchor="/">
              <w:r w:rsidRPr="00835D0B">
                <w:rPr>
                  <w:rFonts w:ascii="Arial" w:hAnsi="Arial" w:cs="Arial"/>
                  <w:color w:val="024E6C"/>
                  <w:sz w:val="18"/>
                  <w:szCs w:val="18"/>
                  <w:u w:val="single"/>
                </w:rPr>
                <w:t>https://washfit.org/#/</w:t>
              </w:r>
            </w:hyperlink>
            <w:r w:rsidRPr="00835D0B">
              <w:rPr>
                <w:rFonts w:ascii="Arial" w:hAnsi="Arial" w:cs="Arial"/>
                <w:sz w:val="18"/>
                <w:szCs w:val="18"/>
              </w:rPr>
              <w:t>)</w:t>
            </w:r>
          </w:p>
        </w:tc>
        <w:tc>
          <w:tcPr>
            <w:tcW w:w="2519" w:type="dxa"/>
            <w:shd w:val="clear" w:color="auto" w:fill="E5F8F5"/>
          </w:tcPr>
          <w:p w14:paraId="6A796F6A" w14:textId="77777777" w:rsidR="00B8358A" w:rsidRPr="00835D0B" w:rsidRDefault="00B8358A" w:rsidP="00835D0B">
            <w:pPr>
              <w:rPr>
                <w:rFonts w:ascii="Arial" w:hAnsi="Arial" w:cs="Arial"/>
                <w:color w:val="000000"/>
                <w:sz w:val="18"/>
                <w:szCs w:val="18"/>
              </w:rPr>
            </w:pPr>
            <w:r w:rsidRPr="00835D0B">
              <w:rPr>
                <w:rFonts w:ascii="Arial" w:hAnsi="Arial" w:cs="Arial"/>
                <w:color w:val="000000"/>
                <w:sz w:val="18"/>
                <w:szCs w:val="18"/>
              </w:rPr>
              <w:t>WASH FIT (</w:t>
            </w:r>
            <w:hyperlink r:id="rId45" w:anchor="/">
              <w:r w:rsidRPr="00835D0B">
                <w:rPr>
                  <w:rFonts w:ascii="Arial" w:hAnsi="Arial" w:cs="Arial"/>
                  <w:color w:val="024E6C"/>
                  <w:sz w:val="18"/>
                  <w:szCs w:val="18"/>
                  <w:u w:val="single"/>
                </w:rPr>
                <w:t>https://washfit.org/#/</w:t>
              </w:r>
            </w:hyperlink>
            <w:r w:rsidRPr="00835D0B">
              <w:rPr>
                <w:rFonts w:ascii="Arial" w:hAnsi="Arial" w:cs="Arial"/>
                <w:sz w:val="18"/>
                <w:szCs w:val="18"/>
              </w:rPr>
              <w:t>)</w:t>
            </w:r>
          </w:p>
        </w:tc>
      </w:tr>
      <w:tr w:rsidR="00B8358A" w:rsidRPr="00755B3E" w14:paraId="2261C307" w14:textId="77777777" w:rsidTr="00835D0B">
        <w:tc>
          <w:tcPr>
            <w:tcW w:w="1843" w:type="dxa"/>
            <w:shd w:val="clear" w:color="auto" w:fill="B0F5E3"/>
          </w:tcPr>
          <w:p w14:paraId="4EC28132" w14:textId="77777777" w:rsidR="00B8358A" w:rsidRPr="00835D0B" w:rsidRDefault="00B8358A" w:rsidP="00294F0A">
            <w:pPr>
              <w:rPr>
                <w:rFonts w:ascii="Avenir Next LT Pro" w:hAnsi="Avenir Next LT Pro" w:cs="Arial"/>
                <w:b/>
                <w:bCs/>
                <w:sz w:val="18"/>
                <w:szCs w:val="18"/>
              </w:rPr>
            </w:pPr>
            <w:r w:rsidRPr="00835D0B">
              <w:rPr>
                <w:rFonts w:ascii="Avenir Next LT Pro" w:hAnsi="Avenir Next LT Pro" w:cs="Arial"/>
                <w:b/>
                <w:bCs/>
                <w:sz w:val="18"/>
                <w:szCs w:val="18"/>
              </w:rPr>
              <w:t>TRIANGULATION</w:t>
            </w:r>
          </w:p>
        </w:tc>
        <w:tc>
          <w:tcPr>
            <w:tcW w:w="2256" w:type="dxa"/>
            <w:shd w:val="clear" w:color="auto" w:fill="E5F8F5"/>
          </w:tcPr>
          <w:p w14:paraId="16E333E2"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Qualitative information from group discussions or participatory approaches</w:t>
            </w:r>
          </w:p>
          <w:p w14:paraId="254A1AFA" w14:textId="77777777" w:rsidR="00B8358A" w:rsidRPr="00835D0B" w:rsidRDefault="00B8358A" w:rsidP="00835D0B">
            <w:pPr>
              <w:rPr>
                <w:rFonts w:ascii="Arial" w:hAnsi="Arial" w:cs="Arial"/>
                <w:color w:val="333333"/>
                <w:sz w:val="18"/>
                <w:szCs w:val="18"/>
              </w:rPr>
            </w:pPr>
          </w:p>
        </w:tc>
        <w:tc>
          <w:tcPr>
            <w:tcW w:w="2519" w:type="dxa"/>
            <w:shd w:val="clear" w:color="auto" w:fill="E5F8F5"/>
          </w:tcPr>
          <w:p w14:paraId="26F9B34D" w14:textId="77777777" w:rsidR="00B8358A" w:rsidRPr="00835D0B" w:rsidRDefault="00B8358A" w:rsidP="00835D0B">
            <w:pPr>
              <w:rPr>
                <w:rFonts w:ascii="Arial" w:hAnsi="Arial" w:cs="Arial"/>
                <w:color w:val="333333"/>
                <w:sz w:val="18"/>
                <w:szCs w:val="18"/>
              </w:rPr>
            </w:pPr>
            <w:r w:rsidRPr="00835D0B">
              <w:rPr>
                <w:rFonts w:ascii="Arial" w:hAnsi="Arial" w:cs="Arial"/>
                <w:color w:val="333333"/>
                <w:sz w:val="18"/>
                <w:szCs w:val="18"/>
              </w:rPr>
              <w:t>Qualitative information from group discussions or participatory approaches</w:t>
            </w:r>
          </w:p>
        </w:tc>
        <w:tc>
          <w:tcPr>
            <w:tcW w:w="2519" w:type="dxa"/>
            <w:shd w:val="clear" w:color="auto" w:fill="E5F8F5"/>
          </w:tcPr>
          <w:p w14:paraId="54605994" w14:textId="77777777" w:rsidR="00B8358A" w:rsidRPr="00835D0B" w:rsidRDefault="00B8358A" w:rsidP="00835D0B">
            <w:pPr>
              <w:rPr>
                <w:rFonts w:ascii="Arial" w:hAnsi="Arial" w:cs="Arial"/>
                <w:color w:val="000000"/>
                <w:sz w:val="18"/>
                <w:szCs w:val="18"/>
              </w:rPr>
            </w:pPr>
            <w:r w:rsidRPr="00835D0B">
              <w:rPr>
                <w:rFonts w:ascii="Arial" w:hAnsi="Arial" w:cs="Arial"/>
                <w:color w:val="333333"/>
                <w:sz w:val="18"/>
                <w:szCs w:val="18"/>
              </w:rPr>
              <w:t>Qualitative information from group discussions or participatory approaches</w:t>
            </w:r>
            <w:r w:rsidRPr="00835D0B">
              <w:rPr>
                <w:rFonts w:ascii="Arial" w:hAnsi="Arial" w:cs="Arial"/>
                <w:color w:val="000000"/>
                <w:sz w:val="18"/>
                <w:szCs w:val="18"/>
              </w:rPr>
              <w:t xml:space="preserve"> </w:t>
            </w:r>
          </w:p>
        </w:tc>
        <w:tc>
          <w:tcPr>
            <w:tcW w:w="2519" w:type="dxa"/>
            <w:shd w:val="clear" w:color="auto" w:fill="E5F8F5"/>
          </w:tcPr>
          <w:p w14:paraId="0F595CFC" w14:textId="77777777" w:rsidR="00B8358A" w:rsidRPr="00835D0B" w:rsidRDefault="00B8358A" w:rsidP="00835D0B">
            <w:pPr>
              <w:rPr>
                <w:rFonts w:ascii="Arial" w:hAnsi="Arial" w:cs="Arial"/>
                <w:color w:val="000000"/>
                <w:sz w:val="18"/>
                <w:szCs w:val="18"/>
              </w:rPr>
            </w:pPr>
            <w:r w:rsidRPr="00835D0B">
              <w:rPr>
                <w:rFonts w:ascii="Arial" w:hAnsi="Arial" w:cs="Arial"/>
                <w:color w:val="333333"/>
                <w:sz w:val="18"/>
                <w:szCs w:val="18"/>
              </w:rPr>
              <w:t>Qualitative information from group discussions or participatory approaches</w:t>
            </w:r>
            <w:r w:rsidRPr="00835D0B">
              <w:rPr>
                <w:rFonts w:ascii="Arial" w:hAnsi="Arial" w:cs="Arial"/>
                <w:color w:val="000000"/>
                <w:sz w:val="18"/>
                <w:szCs w:val="18"/>
              </w:rPr>
              <w:t xml:space="preserve"> </w:t>
            </w:r>
          </w:p>
        </w:tc>
        <w:tc>
          <w:tcPr>
            <w:tcW w:w="2519" w:type="dxa"/>
            <w:shd w:val="clear" w:color="auto" w:fill="E5F8F5"/>
          </w:tcPr>
          <w:p w14:paraId="7250D755" w14:textId="77777777" w:rsidR="00B8358A" w:rsidRPr="00835D0B" w:rsidRDefault="00B8358A" w:rsidP="00835D0B">
            <w:pPr>
              <w:rPr>
                <w:rFonts w:ascii="Arial" w:hAnsi="Arial" w:cs="Arial"/>
                <w:color w:val="000000"/>
                <w:sz w:val="18"/>
                <w:szCs w:val="18"/>
                <w:u w:val="single"/>
              </w:rPr>
            </w:pPr>
            <w:r w:rsidRPr="00835D0B">
              <w:rPr>
                <w:rFonts w:ascii="Arial" w:hAnsi="Arial" w:cs="Arial"/>
                <w:color w:val="333333"/>
                <w:sz w:val="18"/>
                <w:szCs w:val="18"/>
              </w:rPr>
              <w:t>Qualitative information from group discussions or participatory approaches</w:t>
            </w:r>
          </w:p>
        </w:tc>
      </w:tr>
    </w:tbl>
    <w:p w14:paraId="1B83B3CB" w14:textId="77777777" w:rsidR="00B8358A" w:rsidRPr="00755B3E" w:rsidRDefault="00B8358A" w:rsidP="00B8358A">
      <w:pPr>
        <w:rPr>
          <w:rFonts w:cs="Arial"/>
          <w:color w:val="009999"/>
          <w:sz w:val="20"/>
          <w:szCs w:val="20"/>
        </w:rPr>
      </w:pPr>
    </w:p>
    <w:p w14:paraId="26953AD4" w14:textId="77777777" w:rsidR="00B8358A" w:rsidRPr="00755B3E" w:rsidRDefault="00B8358A" w:rsidP="00B8358A">
      <w:pPr>
        <w:rPr>
          <w:rFonts w:cs="Arial"/>
          <w:color w:val="009999"/>
          <w:sz w:val="20"/>
          <w:szCs w:val="20"/>
        </w:rPr>
      </w:pPr>
      <w:r w:rsidRPr="00755B3E">
        <w:rPr>
          <w:rFonts w:cs="Arial"/>
          <w:color w:val="009999"/>
          <w:sz w:val="20"/>
          <w:szCs w:val="20"/>
        </w:rPr>
        <w:br w:type="page"/>
      </w:r>
    </w:p>
    <w:p w14:paraId="3CE50EB5" w14:textId="77777777" w:rsidR="00013D30" w:rsidRDefault="00013D30" w:rsidP="00013D30">
      <w:pPr>
        <w:rPr>
          <w:rFonts w:ascii="Avenir Next LT Pro" w:hAnsi="Avenir Next LT Pro"/>
          <w:b/>
          <w:bCs/>
          <w:color w:val="1E3042"/>
        </w:rPr>
      </w:pPr>
      <w:r w:rsidRPr="00B65F16">
        <w:rPr>
          <w:rFonts w:ascii="Avenir Next LT Pro" w:hAnsi="Avenir Next LT Pro" w:cs="Arial"/>
          <w:b/>
          <w:bCs/>
          <w:color w:val="1E3042"/>
        </w:rPr>
        <w:lastRenderedPageBreak/>
        <w:t>INFORMATION ANALYSIS</w:t>
      </w:r>
    </w:p>
    <w:p w14:paraId="3A7208A0" w14:textId="77777777" w:rsidR="00013D30" w:rsidRDefault="00013D30" w:rsidP="00013D30">
      <w:pPr>
        <w:rPr>
          <w:rFonts w:ascii="Avenir Next LT Pro" w:hAnsi="Avenir Next LT Pro"/>
          <w:b/>
          <w:bCs/>
          <w:color w:val="1E3042"/>
        </w:rPr>
      </w:pPr>
    </w:p>
    <w:p w14:paraId="43C1B7EB" w14:textId="77777777" w:rsidR="00013D30" w:rsidRPr="00013D30" w:rsidRDefault="00013D30" w:rsidP="00013D30">
      <w:pPr>
        <w:rPr>
          <w:rFonts w:ascii="Avenir Next LT Pro" w:hAnsi="Avenir Next LT Pro"/>
          <w:b/>
          <w:bCs/>
          <w:color w:val="00687D"/>
          <w:sz w:val="18"/>
          <w:szCs w:val="20"/>
        </w:rPr>
      </w:pPr>
      <w:r w:rsidRPr="00013D30">
        <w:rPr>
          <w:rFonts w:ascii="Avenir Next LT Pro" w:hAnsi="Avenir Next LT Pro"/>
          <w:b/>
          <w:bCs/>
          <w:color w:val="00687D"/>
          <w:sz w:val="18"/>
          <w:szCs w:val="20"/>
        </w:rPr>
        <w:t>ANALYSIS QUESTIONS:</w:t>
      </w:r>
    </w:p>
    <w:p w14:paraId="79B98B62" w14:textId="77777777" w:rsidR="00013D30" w:rsidRPr="00FA6B5D" w:rsidRDefault="00013D30" w:rsidP="00013D30">
      <w:pPr>
        <w:rPr>
          <w:rFonts w:ascii="Avenir Next LT Pro" w:hAnsi="Avenir Next LT Pro"/>
          <w:b/>
          <w:bCs/>
          <w:color w:val="00C4AD"/>
          <w:sz w:val="18"/>
          <w:szCs w:val="20"/>
        </w:rPr>
      </w:pPr>
    </w:p>
    <w:tbl>
      <w:tblPr>
        <w:tblStyle w:val="TableGrid"/>
        <w:tblW w:w="14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34"/>
        <w:gridCol w:w="283"/>
        <w:gridCol w:w="4866"/>
        <w:gridCol w:w="283"/>
        <w:gridCol w:w="4634"/>
      </w:tblGrid>
      <w:tr w:rsidR="00013D30" w:rsidRPr="008704AD" w14:paraId="6DA82F30" w14:textId="77777777" w:rsidTr="00013D30">
        <w:trPr>
          <w:trHeight w:val="193"/>
        </w:trPr>
        <w:tc>
          <w:tcPr>
            <w:tcW w:w="4634" w:type="dxa"/>
            <w:shd w:val="clear" w:color="auto" w:fill="00999C"/>
            <w:vAlign w:val="center"/>
          </w:tcPr>
          <w:p w14:paraId="5E2526B6" w14:textId="213395D1" w:rsidR="00013D30" w:rsidRPr="009C0681" w:rsidRDefault="00013D30" w:rsidP="00BB4683">
            <w:pPr>
              <w:pStyle w:val="NoSpacing"/>
              <w:ind w:left="-36"/>
              <w:rPr>
                <w:rFonts w:ascii="Avenir Next LT Pro" w:hAnsi="Avenir Next LT Pro" w:cs="Arial"/>
                <w:color w:val="FFFFFF" w:themeColor="background1"/>
                <w:sz w:val="18"/>
                <w:szCs w:val="18"/>
              </w:rPr>
            </w:pPr>
            <w:r w:rsidRPr="00835D0B">
              <w:rPr>
                <w:rFonts w:ascii="Avenir Next LT Pro" w:hAnsi="Avenir Next LT Pro" w:cs="Arial"/>
                <w:b/>
                <w:color w:val="FFFFFF" w:themeColor="background1"/>
                <w:sz w:val="18"/>
                <w:szCs w:val="18"/>
              </w:rPr>
              <w:t>WATER</w:t>
            </w:r>
          </w:p>
        </w:tc>
        <w:tc>
          <w:tcPr>
            <w:tcW w:w="283" w:type="dxa"/>
            <w:shd w:val="clear" w:color="auto" w:fill="FFFFFF" w:themeFill="background1"/>
          </w:tcPr>
          <w:p w14:paraId="524AF48D" w14:textId="77777777" w:rsidR="00013D30" w:rsidRPr="00013D30" w:rsidRDefault="00013D30" w:rsidP="00BB4683">
            <w:r w:rsidRPr="00013D30">
              <w:t xml:space="preserve">  </w:t>
            </w:r>
          </w:p>
        </w:tc>
        <w:tc>
          <w:tcPr>
            <w:tcW w:w="4866" w:type="dxa"/>
            <w:shd w:val="clear" w:color="auto" w:fill="00999C"/>
            <w:vAlign w:val="center"/>
          </w:tcPr>
          <w:p w14:paraId="2094964C" w14:textId="2F60ED36" w:rsidR="00013D30" w:rsidRPr="009C0681" w:rsidRDefault="002460FA" w:rsidP="00BB4683">
            <w:pPr>
              <w:pStyle w:val="NoSpacing"/>
              <w:ind w:left="-36"/>
              <w:rPr>
                <w:rFonts w:ascii="Avenir Next LT Pro" w:hAnsi="Avenir Next LT Pro" w:cs="Arial"/>
                <w:color w:val="FFFFFF" w:themeColor="background1"/>
                <w:sz w:val="18"/>
                <w:szCs w:val="18"/>
              </w:rPr>
            </w:pPr>
            <w:r w:rsidRPr="00835D0B">
              <w:rPr>
                <w:rFonts w:ascii="Avenir Next LT Pro" w:hAnsi="Avenir Next LT Pro" w:cs="Arial"/>
                <w:b/>
                <w:color w:val="FFFFFF" w:themeColor="background1"/>
                <w:sz w:val="18"/>
                <w:szCs w:val="18"/>
              </w:rPr>
              <w:t>SANITATION</w:t>
            </w:r>
          </w:p>
        </w:tc>
        <w:tc>
          <w:tcPr>
            <w:tcW w:w="283" w:type="dxa"/>
            <w:shd w:val="clear" w:color="auto" w:fill="FFFFFF" w:themeFill="background1"/>
          </w:tcPr>
          <w:p w14:paraId="7F56A99D" w14:textId="77777777" w:rsidR="00013D30" w:rsidRPr="00220551" w:rsidRDefault="00013D30" w:rsidP="00BB4683">
            <w:pPr>
              <w:pStyle w:val="NoSpacing"/>
              <w:ind w:left="-36"/>
              <w:rPr>
                <w:rFonts w:ascii="Avenir Next LT Pro" w:hAnsi="Avenir Next LT Pro" w:cs="Arial"/>
                <w:b/>
                <w:bCs/>
                <w:color w:val="FFFFFF" w:themeColor="background1"/>
                <w:sz w:val="18"/>
                <w:szCs w:val="18"/>
              </w:rPr>
            </w:pPr>
          </w:p>
        </w:tc>
        <w:tc>
          <w:tcPr>
            <w:tcW w:w="4634" w:type="dxa"/>
            <w:shd w:val="clear" w:color="auto" w:fill="00999C"/>
          </w:tcPr>
          <w:p w14:paraId="3AB5DB3B" w14:textId="2D6A6BC0" w:rsidR="00013D30" w:rsidRPr="00220551" w:rsidRDefault="002460FA" w:rsidP="00BB4683">
            <w:pPr>
              <w:pStyle w:val="NoSpacing"/>
              <w:ind w:left="-36"/>
              <w:rPr>
                <w:rFonts w:ascii="Avenir Next LT Pro" w:hAnsi="Avenir Next LT Pro" w:cs="Arial"/>
                <w:b/>
                <w:bCs/>
                <w:color w:val="FFFFFF" w:themeColor="background1"/>
                <w:sz w:val="18"/>
                <w:szCs w:val="18"/>
              </w:rPr>
            </w:pPr>
            <w:r w:rsidRPr="00835D0B">
              <w:rPr>
                <w:rFonts w:ascii="Avenir Next LT Pro" w:hAnsi="Avenir Next LT Pro" w:cs="Arial"/>
                <w:b/>
                <w:color w:val="FFFFFF" w:themeColor="background1"/>
                <w:sz w:val="18"/>
                <w:szCs w:val="18"/>
              </w:rPr>
              <w:t>HYGIENE</w:t>
            </w:r>
          </w:p>
        </w:tc>
      </w:tr>
      <w:tr w:rsidR="00013D30" w:rsidRPr="008704AD" w14:paraId="30825754" w14:textId="77777777" w:rsidTr="00013D30">
        <w:trPr>
          <w:trHeight w:val="24"/>
        </w:trPr>
        <w:tc>
          <w:tcPr>
            <w:tcW w:w="4634" w:type="dxa"/>
            <w:shd w:val="clear" w:color="auto" w:fill="EAFCF7"/>
          </w:tcPr>
          <w:p w14:paraId="6CEBC7CE" w14:textId="77777777" w:rsidR="002460FA" w:rsidRPr="002460FA" w:rsidRDefault="002460FA" w:rsidP="00422299">
            <w:pPr>
              <w:pStyle w:val="ListParagraph"/>
              <w:numPr>
                <w:ilvl w:val="0"/>
                <w:numId w:val="11"/>
              </w:numPr>
            </w:pPr>
            <w:r w:rsidRPr="002460FA">
              <w:t>What is the main water supply for the facility?</w:t>
            </w:r>
          </w:p>
          <w:p w14:paraId="2C5D0DA4" w14:textId="77777777" w:rsidR="002460FA" w:rsidRPr="002460FA" w:rsidRDefault="002460FA" w:rsidP="00422299">
            <w:pPr>
              <w:pStyle w:val="ListParagraph"/>
              <w:numPr>
                <w:ilvl w:val="0"/>
                <w:numId w:val="11"/>
              </w:numPr>
            </w:pPr>
            <w:r w:rsidRPr="002460FA">
              <w:t>Where is the main water supply for the facility located?</w:t>
            </w:r>
          </w:p>
          <w:p w14:paraId="08E12453" w14:textId="77777777" w:rsidR="002460FA" w:rsidRPr="002460FA" w:rsidRDefault="002460FA" w:rsidP="00422299">
            <w:pPr>
              <w:pStyle w:val="ListParagraph"/>
              <w:numPr>
                <w:ilvl w:val="0"/>
                <w:numId w:val="11"/>
              </w:numPr>
            </w:pPr>
            <w:r w:rsidRPr="002460FA">
              <w:t>Is water available from the main water supply at the time of the survey?</w:t>
            </w:r>
          </w:p>
          <w:p w14:paraId="403B2C2A" w14:textId="77777777" w:rsidR="002460FA" w:rsidRPr="002460FA" w:rsidRDefault="002460FA" w:rsidP="00422299">
            <w:pPr>
              <w:pStyle w:val="ListParagraph"/>
              <w:numPr>
                <w:ilvl w:val="0"/>
                <w:numId w:val="11"/>
              </w:numPr>
            </w:pPr>
            <w:r w:rsidRPr="002460FA">
              <w:t>How much water is being used daily?</w:t>
            </w:r>
          </w:p>
          <w:p w14:paraId="391A20F3" w14:textId="77777777" w:rsidR="002460FA" w:rsidRPr="002460FA" w:rsidRDefault="002460FA" w:rsidP="00422299">
            <w:pPr>
              <w:pStyle w:val="ListParagraph"/>
              <w:numPr>
                <w:ilvl w:val="0"/>
                <w:numId w:val="11"/>
              </w:numPr>
              <w:rPr>
                <w:rFonts w:eastAsia="Calibri"/>
                <w:i/>
              </w:rPr>
            </w:pPr>
            <w:r w:rsidRPr="002460FA">
              <w:t xml:space="preserve">Is there a storage capacity to cover at least the needs for 48h? </w:t>
            </w:r>
          </w:p>
          <w:p w14:paraId="3A6ECE03" w14:textId="77777777" w:rsidR="002460FA" w:rsidRPr="002460FA" w:rsidRDefault="002460FA" w:rsidP="00422299">
            <w:pPr>
              <w:pStyle w:val="ListParagraph"/>
              <w:numPr>
                <w:ilvl w:val="0"/>
                <w:numId w:val="11"/>
              </w:numPr>
              <w:rPr>
                <w:rFonts w:eastAsia="Calibri"/>
                <w:i/>
              </w:rPr>
            </w:pPr>
            <w:r w:rsidRPr="002460FA">
              <w:t xml:space="preserve">Are there drinking water dispenser/ points available in all consultation rooms? </w:t>
            </w:r>
          </w:p>
          <w:p w14:paraId="70DBF6B8" w14:textId="47E22AB9" w:rsidR="00013D30" w:rsidRPr="00FA6B5D" w:rsidRDefault="002460FA" w:rsidP="00422299">
            <w:pPr>
              <w:pStyle w:val="NoSpacing"/>
              <w:numPr>
                <w:ilvl w:val="0"/>
                <w:numId w:val="11"/>
              </w:numPr>
              <w:rPr>
                <w:rFonts w:ascii="Arial" w:hAnsi="Arial" w:cs="Arial"/>
                <w:color w:val="333333"/>
                <w:sz w:val="18"/>
                <w:szCs w:val="18"/>
              </w:rPr>
            </w:pPr>
            <w:r w:rsidRPr="00835D0B">
              <w:rPr>
                <w:rFonts w:ascii="Arial" w:eastAsia="Arial Narrow" w:hAnsi="Arial" w:cs="Arial"/>
                <w:color w:val="333333"/>
                <w:sz w:val="18"/>
                <w:szCs w:val="18"/>
              </w:rPr>
              <w:t>Is the water facility correctly managed?</w:t>
            </w:r>
          </w:p>
        </w:tc>
        <w:tc>
          <w:tcPr>
            <w:tcW w:w="283" w:type="dxa"/>
            <w:shd w:val="clear" w:color="auto" w:fill="FFFFFF" w:themeFill="background1"/>
          </w:tcPr>
          <w:p w14:paraId="4194EE33" w14:textId="77777777" w:rsidR="00013D30" w:rsidRPr="00013D30" w:rsidRDefault="00013D30" w:rsidP="00BB4683"/>
        </w:tc>
        <w:tc>
          <w:tcPr>
            <w:tcW w:w="4866" w:type="dxa"/>
            <w:shd w:val="clear" w:color="auto" w:fill="EAFCF7"/>
          </w:tcPr>
          <w:p w14:paraId="7F0318BB" w14:textId="77777777" w:rsidR="002460FA" w:rsidRPr="00835D0B" w:rsidRDefault="002460FA" w:rsidP="00422299">
            <w:pPr>
              <w:numPr>
                <w:ilvl w:val="0"/>
                <w:numId w:val="11"/>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What type of toilets/latrines are at the facility for patients?</w:t>
            </w:r>
          </w:p>
          <w:p w14:paraId="34D8CBD9" w14:textId="77777777" w:rsidR="002460FA" w:rsidRPr="00835D0B" w:rsidRDefault="002460FA" w:rsidP="00422299">
            <w:pPr>
              <w:numPr>
                <w:ilvl w:val="0"/>
                <w:numId w:val="11"/>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Is at least one toilet usable (available, functional, private)?</w:t>
            </w:r>
          </w:p>
          <w:p w14:paraId="7C111EDE" w14:textId="77777777" w:rsidR="002460FA" w:rsidRPr="00835D0B" w:rsidRDefault="002460FA" w:rsidP="00422299">
            <w:pPr>
              <w:numPr>
                <w:ilvl w:val="0"/>
                <w:numId w:val="11"/>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Are there toilets that:</w:t>
            </w:r>
          </w:p>
          <w:p w14:paraId="37DA1F16" w14:textId="77777777" w:rsidR="002460FA" w:rsidRPr="00835D0B" w:rsidRDefault="002460FA" w:rsidP="00422299">
            <w:pPr>
              <w:numPr>
                <w:ilvl w:val="0"/>
                <w:numId w:val="11"/>
              </w:numPr>
              <w:pBdr>
                <w:top w:val="nil"/>
                <w:left w:val="nil"/>
                <w:bottom w:val="nil"/>
                <w:right w:val="nil"/>
                <w:between w:val="nil"/>
              </w:pBdr>
              <w:rPr>
                <w:rFonts w:ascii="Arial" w:eastAsia="Arial Narrow" w:hAnsi="Arial" w:cs="Arial"/>
                <w:sz w:val="18"/>
                <w:szCs w:val="18"/>
              </w:rPr>
            </w:pPr>
            <w:r w:rsidRPr="00835D0B">
              <w:rPr>
                <w:rFonts w:ascii="Arial" w:eastAsia="Arial Narrow" w:hAnsi="Arial" w:cs="Arial"/>
                <w:sz w:val="18"/>
                <w:szCs w:val="18"/>
              </w:rPr>
              <w:t>Are dedicated to staff?</w:t>
            </w:r>
          </w:p>
          <w:p w14:paraId="45E77352" w14:textId="77777777" w:rsidR="002460FA" w:rsidRPr="00835D0B" w:rsidRDefault="002460FA" w:rsidP="00422299">
            <w:pPr>
              <w:numPr>
                <w:ilvl w:val="0"/>
                <w:numId w:val="11"/>
              </w:numPr>
              <w:pBdr>
                <w:top w:val="nil"/>
                <w:left w:val="nil"/>
                <w:bottom w:val="nil"/>
                <w:right w:val="nil"/>
                <w:between w:val="nil"/>
              </w:pBdr>
              <w:rPr>
                <w:rFonts w:ascii="Arial" w:eastAsia="Arial Narrow" w:hAnsi="Arial" w:cs="Arial"/>
                <w:sz w:val="18"/>
                <w:szCs w:val="18"/>
              </w:rPr>
            </w:pPr>
            <w:r w:rsidRPr="00835D0B">
              <w:rPr>
                <w:rFonts w:ascii="Arial" w:eastAsia="Arial Narrow" w:hAnsi="Arial" w:cs="Arial"/>
                <w:sz w:val="18"/>
                <w:szCs w:val="18"/>
              </w:rPr>
              <w:t xml:space="preserve">Are in sex-separated or gender-neutral rooms? </w:t>
            </w:r>
          </w:p>
          <w:p w14:paraId="5B3FF2F2" w14:textId="77777777" w:rsidR="002460FA" w:rsidRPr="00835D0B" w:rsidRDefault="002460FA" w:rsidP="00422299">
            <w:pPr>
              <w:numPr>
                <w:ilvl w:val="0"/>
                <w:numId w:val="11"/>
              </w:numPr>
              <w:pBdr>
                <w:top w:val="nil"/>
                <w:left w:val="nil"/>
                <w:bottom w:val="nil"/>
                <w:right w:val="nil"/>
                <w:between w:val="nil"/>
              </w:pBdr>
              <w:rPr>
                <w:rFonts w:ascii="Arial" w:eastAsia="Arial Narrow" w:hAnsi="Arial" w:cs="Arial"/>
                <w:sz w:val="18"/>
                <w:szCs w:val="18"/>
              </w:rPr>
            </w:pPr>
            <w:r w:rsidRPr="00835D0B">
              <w:rPr>
                <w:rFonts w:ascii="Arial" w:eastAsia="Arial Narrow" w:hAnsi="Arial" w:cs="Arial"/>
                <w:sz w:val="18"/>
                <w:szCs w:val="18"/>
              </w:rPr>
              <w:t xml:space="preserve">Have menstrual hygiene facilities? </w:t>
            </w:r>
          </w:p>
          <w:p w14:paraId="3F5805CE" w14:textId="77777777" w:rsidR="002460FA" w:rsidRPr="00835D0B" w:rsidRDefault="002460FA" w:rsidP="00422299">
            <w:pPr>
              <w:numPr>
                <w:ilvl w:val="0"/>
                <w:numId w:val="11"/>
              </w:numPr>
              <w:pBdr>
                <w:top w:val="nil"/>
                <w:left w:val="nil"/>
                <w:bottom w:val="nil"/>
                <w:right w:val="nil"/>
                <w:between w:val="nil"/>
              </w:pBdr>
              <w:rPr>
                <w:rFonts w:ascii="Arial" w:eastAsia="Arial Narrow" w:hAnsi="Arial" w:cs="Arial"/>
                <w:i/>
                <w:color w:val="333333"/>
                <w:sz w:val="18"/>
                <w:szCs w:val="18"/>
              </w:rPr>
            </w:pPr>
            <w:r w:rsidRPr="00835D0B">
              <w:rPr>
                <w:rFonts w:ascii="Arial" w:eastAsia="Arial Narrow" w:hAnsi="Arial" w:cs="Arial"/>
                <w:sz w:val="18"/>
                <w:szCs w:val="18"/>
              </w:rPr>
              <w:t>Are they accessible for people with limited mobility?</w:t>
            </w:r>
          </w:p>
          <w:p w14:paraId="2EE38C26" w14:textId="77777777" w:rsidR="002460FA" w:rsidRPr="00835D0B" w:rsidRDefault="002460FA" w:rsidP="00422299">
            <w:pPr>
              <w:numPr>
                <w:ilvl w:val="0"/>
                <w:numId w:val="11"/>
              </w:numPr>
              <w:pBdr>
                <w:top w:val="nil"/>
                <w:left w:val="nil"/>
                <w:bottom w:val="nil"/>
                <w:right w:val="nil"/>
                <w:between w:val="nil"/>
              </w:pBdr>
              <w:rPr>
                <w:rFonts w:ascii="Arial" w:eastAsia="Arial Narrow" w:hAnsi="Arial" w:cs="Arial"/>
                <w:i/>
                <w:color w:val="333333"/>
                <w:sz w:val="18"/>
                <w:szCs w:val="18"/>
              </w:rPr>
            </w:pPr>
            <w:r w:rsidRPr="00835D0B">
              <w:rPr>
                <w:rFonts w:ascii="Arial" w:eastAsia="Arial Narrow" w:hAnsi="Arial" w:cs="Arial"/>
                <w:sz w:val="18"/>
                <w:szCs w:val="18"/>
              </w:rPr>
              <w:t>Providing privacy?</w:t>
            </w:r>
          </w:p>
          <w:p w14:paraId="019DF641" w14:textId="6A845F40" w:rsidR="00013D30" w:rsidRPr="00FA6B5D" w:rsidRDefault="002460FA" w:rsidP="00400571">
            <w:pPr>
              <w:pStyle w:val="ListParagraph"/>
              <w:numPr>
                <w:ilvl w:val="0"/>
                <w:numId w:val="12"/>
              </w:numPr>
            </w:pPr>
            <w:r w:rsidRPr="00400571">
              <w:rPr>
                <w:rFonts w:eastAsia="Arial Narrow"/>
                <w:sz w:val="18"/>
                <w:szCs w:val="18"/>
              </w:rPr>
              <w:t>Are the sanitation facilities correctly managed?</w:t>
            </w:r>
          </w:p>
        </w:tc>
        <w:tc>
          <w:tcPr>
            <w:tcW w:w="283" w:type="dxa"/>
            <w:shd w:val="clear" w:color="auto" w:fill="FFFFFF" w:themeFill="background1"/>
          </w:tcPr>
          <w:p w14:paraId="23FCC307" w14:textId="77777777" w:rsidR="00013D30" w:rsidRPr="00FA6B5D" w:rsidRDefault="00013D30" w:rsidP="00BB4683">
            <w:pPr>
              <w:pStyle w:val="NoSpacing"/>
              <w:ind w:left="141"/>
              <w:rPr>
                <w:rFonts w:ascii="Arial" w:hAnsi="Arial" w:cs="Arial"/>
                <w:color w:val="333333"/>
                <w:sz w:val="18"/>
                <w:szCs w:val="18"/>
              </w:rPr>
            </w:pPr>
          </w:p>
        </w:tc>
        <w:tc>
          <w:tcPr>
            <w:tcW w:w="4634" w:type="dxa"/>
            <w:shd w:val="clear" w:color="auto" w:fill="EAFCF7"/>
          </w:tcPr>
          <w:p w14:paraId="414631CC" w14:textId="77777777" w:rsidR="002460FA" w:rsidRPr="00835D0B" w:rsidRDefault="002460FA" w:rsidP="00422299">
            <w:pPr>
              <w:numPr>
                <w:ilvl w:val="0"/>
                <w:numId w:val="5"/>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Is there a functional hand hygiene facility (either alcohol hand-rub or a basin with water and soap are available at points of care) at points of care on the day of the survey?</w:t>
            </w:r>
          </w:p>
          <w:p w14:paraId="3CF128C4" w14:textId="77777777" w:rsidR="002460FA" w:rsidRPr="00835D0B" w:rsidRDefault="002460FA" w:rsidP="00422299">
            <w:pPr>
              <w:numPr>
                <w:ilvl w:val="0"/>
                <w:numId w:val="5"/>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Is there a functional handwashing facility at one or more toilets on the day of the survey?</w:t>
            </w:r>
          </w:p>
          <w:p w14:paraId="0AB5AFE3" w14:textId="77777777" w:rsidR="002460FA" w:rsidRPr="00835D0B" w:rsidRDefault="002460FA" w:rsidP="00422299">
            <w:pPr>
              <w:numPr>
                <w:ilvl w:val="0"/>
                <w:numId w:val="5"/>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What barriers and enablers are the most important determinants of acceptable hygiene practices?</w:t>
            </w:r>
          </w:p>
          <w:p w14:paraId="0A9FD385" w14:textId="77295248" w:rsidR="00013D30" w:rsidRPr="00627FB9" w:rsidRDefault="002460FA" w:rsidP="00422299">
            <w:pPr>
              <w:pStyle w:val="NoSpacing"/>
              <w:numPr>
                <w:ilvl w:val="0"/>
                <w:numId w:val="5"/>
              </w:numPr>
              <w:rPr>
                <w:rFonts w:ascii="Arial" w:hAnsi="Arial" w:cs="Arial"/>
                <w:color w:val="333333"/>
                <w:sz w:val="16"/>
                <w:szCs w:val="16"/>
              </w:rPr>
            </w:pPr>
            <w:r w:rsidRPr="00835D0B">
              <w:rPr>
                <w:rFonts w:ascii="Arial" w:eastAsia="Arial Narrow" w:hAnsi="Arial" w:cs="Arial"/>
                <w:color w:val="333333"/>
                <w:sz w:val="18"/>
                <w:szCs w:val="18"/>
              </w:rPr>
              <w:t>Are the hygiene facilities correctly managed?</w:t>
            </w:r>
          </w:p>
        </w:tc>
      </w:tr>
      <w:tr w:rsidR="00013D30" w:rsidRPr="008704AD" w14:paraId="7B6E85D0" w14:textId="77777777" w:rsidTr="00013D30">
        <w:trPr>
          <w:trHeight w:val="283"/>
        </w:trPr>
        <w:tc>
          <w:tcPr>
            <w:tcW w:w="4634" w:type="dxa"/>
            <w:shd w:val="clear" w:color="auto" w:fill="FFFFFF" w:themeFill="background1"/>
          </w:tcPr>
          <w:p w14:paraId="135D0C55" w14:textId="77777777" w:rsidR="00013D30" w:rsidRPr="00013D30" w:rsidRDefault="00013D30" w:rsidP="00BB4683"/>
        </w:tc>
        <w:tc>
          <w:tcPr>
            <w:tcW w:w="283" w:type="dxa"/>
            <w:shd w:val="clear" w:color="auto" w:fill="FFFFFF" w:themeFill="background1"/>
          </w:tcPr>
          <w:p w14:paraId="73AED20C" w14:textId="77777777" w:rsidR="00013D30" w:rsidRPr="00013D30" w:rsidRDefault="00013D30" w:rsidP="00BB4683"/>
        </w:tc>
        <w:tc>
          <w:tcPr>
            <w:tcW w:w="4866" w:type="dxa"/>
            <w:shd w:val="clear" w:color="auto" w:fill="FFFFFF" w:themeFill="background1"/>
          </w:tcPr>
          <w:p w14:paraId="14BD06E8" w14:textId="77777777" w:rsidR="00013D30" w:rsidRPr="00013D30" w:rsidRDefault="00013D30" w:rsidP="00BB4683"/>
        </w:tc>
        <w:tc>
          <w:tcPr>
            <w:tcW w:w="283" w:type="dxa"/>
            <w:shd w:val="clear" w:color="auto" w:fill="FFFFFF" w:themeFill="background1"/>
          </w:tcPr>
          <w:p w14:paraId="32BE9F2A" w14:textId="77777777" w:rsidR="00013D30" w:rsidRPr="00013D30" w:rsidRDefault="00013D30" w:rsidP="00BB4683"/>
        </w:tc>
        <w:tc>
          <w:tcPr>
            <w:tcW w:w="4634" w:type="dxa"/>
            <w:shd w:val="clear" w:color="auto" w:fill="EAFCF7"/>
          </w:tcPr>
          <w:p w14:paraId="55ECE087" w14:textId="77777777" w:rsidR="00013D30" w:rsidRPr="00013D30" w:rsidRDefault="00013D30" w:rsidP="00BB4683"/>
        </w:tc>
      </w:tr>
      <w:tr w:rsidR="002460FA" w:rsidRPr="008704AD" w14:paraId="724FB538" w14:textId="77777777" w:rsidTr="002460FA">
        <w:trPr>
          <w:trHeight w:val="24"/>
        </w:trPr>
        <w:tc>
          <w:tcPr>
            <w:tcW w:w="4634" w:type="dxa"/>
            <w:shd w:val="clear" w:color="auto" w:fill="00999C"/>
          </w:tcPr>
          <w:p w14:paraId="5A10768B" w14:textId="2704E3F3" w:rsidR="002460FA" w:rsidRPr="0014085D" w:rsidRDefault="002460FA" w:rsidP="002460FA">
            <w:pPr>
              <w:pStyle w:val="NoSpacing"/>
              <w:ind w:left="-36"/>
              <w:rPr>
                <w:rFonts w:ascii="Avenir Next LT Pro" w:hAnsi="Avenir Next LT Pro" w:cs="Arial"/>
                <w:b/>
                <w:bCs/>
                <w:color w:val="FFFFFF" w:themeColor="background1"/>
                <w:sz w:val="18"/>
                <w:szCs w:val="18"/>
              </w:rPr>
            </w:pPr>
            <w:r w:rsidRPr="00835D0B">
              <w:rPr>
                <w:rFonts w:ascii="Avenir Next LT Pro" w:hAnsi="Avenir Next LT Pro" w:cs="Arial"/>
                <w:b/>
                <w:color w:val="FFFFFF" w:themeColor="background1"/>
                <w:sz w:val="18"/>
                <w:szCs w:val="18"/>
              </w:rPr>
              <w:t>HEALTH CARE WASTE MANAGEMENT</w:t>
            </w:r>
          </w:p>
        </w:tc>
        <w:tc>
          <w:tcPr>
            <w:tcW w:w="283" w:type="dxa"/>
            <w:shd w:val="clear" w:color="auto" w:fill="FFFFFF" w:themeFill="background1"/>
          </w:tcPr>
          <w:p w14:paraId="44A0A79C" w14:textId="77777777" w:rsidR="002460FA" w:rsidRPr="00013D30" w:rsidRDefault="002460FA" w:rsidP="002460FA"/>
        </w:tc>
        <w:tc>
          <w:tcPr>
            <w:tcW w:w="4866" w:type="dxa"/>
            <w:shd w:val="clear" w:color="auto" w:fill="00999C"/>
          </w:tcPr>
          <w:p w14:paraId="624AE1D6" w14:textId="0AFA6D9C" w:rsidR="002460FA" w:rsidRPr="0014085D" w:rsidRDefault="002460FA" w:rsidP="002460FA">
            <w:pPr>
              <w:pStyle w:val="NoSpacing"/>
              <w:ind w:left="-36"/>
              <w:rPr>
                <w:rFonts w:ascii="Avenir Next LT Pro" w:hAnsi="Avenir Next LT Pro" w:cs="Arial"/>
                <w:b/>
                <w:bCs/>
                <w:color w:val="FFFFFF" w:themeColor="background1"/>
                <w:sz w:val="18"/>
                <w:szCs w:val="18"/>
              </w:rPr>
            </w:pPr>
            <w:r w:rsidRPr="00835D0B">
              <w:rPr>
                <w:rFonts w:ascii="Avenir Next LT Pro" w:hAnsi="Avenir Next LT Pro" w:cs="Arial"/>
                <w:b/>
                <w:color w:val="FFFFFF" w:themeColor="background1"/>
                <w:sz w:val="18"/>
                <w:szCs w:val="18"/>
              </w:rPr>
              <w:t>ENVIRONMENTAL CLEANING</w:t>
            </w:r>
          </w:p>
        </w:tc>
        <w:tc>
          <w:tcPr>
            <w:tcW w:w="283" w:type="dxa"/>
            <w:shd w:val="clear" w:color="auto" w:fill="FFFFFF" w:themeFill="background1"/>
          </w:tcPr>
          <w:p w14:paraId="6DC6CA99" w14:textId="77777777" w:rsidR="002460FA" w:rsidRPr="00220551" w:rsidRDefault="002460FA" w:rsidP="002460FA">
            <w:pPr>
              <w:pStyle w:val="NoSpacing"/>
              <w:ind w:left="-36"/>
              <w:rPr>
                <w:rFonts w:ascii="Avenir Next LT Pro" w:hAnsi="Avenir Next LT Pro" w:cs="Arial"/>
                <w:b/>
                <w:bCs/>
                <w:color w:val="FFFFFF" w:themeColor="background1"/>
                <w:sz w:val="18"/>
                <w:szCs w:val="18"/>
              </w:rPr>
            </w:pPr>
          </w:p>
        </w:tc>
        <w:tc>
          <w:tcPr>
            <w:tcW w:w="4634" w:type="dxa"/>
            <w:shd w:val="clear" w:color="auto" w:fill="EAFCF7"/>
          </w:tcPr>
          <w:p w14:paraId="7E573315" w14:textId="77777777" w:rsidR="002460FA" w:rsidRPr="00220551" w:rsidRDefault="002460FA" w:rsidP="002460FA">
            <w:pPr>
              <w:pStyle w:val="NoSpacing"/>
              <w:ind w:left="-36"/>
              <w:rPr>
                <w:rFonts w:ascii="Avenir Next LT Pro" w:hAnsi="Avenir Next LT Pro" w:cs="Arial"/>
                <w:b/>
                <w:bCs/>
                <w:color w:val="FFFFFF" w:themeColor="background1"/>
                <w:sz w:val="18"/>
                <w:szCs w:val="18"/>
              </w:rPr>
            </w:pPr>
          </w:p>
        </w:tc>
      </w:tr>
      <w:tr w:rsidR="002460FA" w:rsidRPr="008704AD" w14:paraId="5387DD1E" w14:textId="77777777" w:rsidTr="00013D30">
        <w:trPr>
          <w:trHeight w:val="24"/>
        </w:trPr>
        <w:tc>
          <w:tcPr>
            <w:tcW w:w="4634" w:type="dxa"/>
            <w:shd w:val="clear" w:color="auto" w:fill="EAFCF7"/>
          </w:tcPr>
          <w:p w14:paraId="320C0AAF" w14:textId="77777777" w:rsidR="002460FA" w:rsidRPr="00835D0B" w:rsidRDefault="002460FA" w:rsidP="00422299">
            <w:pPr>
              <w:numPr>
                <w:ilvl w:val="0"/>
                <w:numId w:val="5"/>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Is waste correctly segregated into at least three labelled bins in the consultation area?</w:t>
            </w:r>
          </w:p>
          <w:p w14:paraId="1302B112" w14:textId="77777777" w:rsidR="002460FA" w:rsidRPr="00835D0B" w:rsidRDefault="002460FA" w:rsidP="00422299">
            <w:pPr>
              <w:numPr>
                <w:ilvl w:val="0"/>
                <w:numId w:val="5"/>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How does this facility usually treat/ dispose of infectious waste?</w:t>
            </w:r>
          </w:p>
          <w:p w14:paraId="694FBCAE" w14:textId="77777777" w:rsidR="002460FA" w:rsidRPr="00835D0B" w:rsidRDefault="002460FA" w:rsidP="00422299">
            <w:pPr>
              <w:numPr>
                <w:ilvl w:val="0"/>
                <w:numId w:val="5"/>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How does this facility usually treat/ dispose of sharps waste?</w:t>
            </w:r>
          </w:p>
          <w:p w14:paraId="33064171" w14:textId="77777777" w:rsidR="002460FA" w:rsidRPr="00835D0B" w:rsidRDefault="002460FA" w:rsidP="00422299">
            <w:pPr>
              <w:numPr>
                <w:ilvl w:val="0"/>
                <w:numId w:val="5"/>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 xml:space="preserve">Is there a waste management area fenced off? </w:t>
            </w:r>
          </w:p>
          <w:p w14:paraId="12096AEA" w14:textId="77777777" w:rsidR="002460FA" w:rsidRPr="00835D0B" w:rsidRDefault="002460FA" w:rsidP="00422299">
            <w:pPr>
              <w:numPr>
                <w:ilvl w:val="0"/>
                <w:numId w:val="5"/>
              </w:numPr>
              <w:pBdr>
                <w:top w:val="nil"/>
                <w:left w:val="nil"/>
                <w:bottom w:val="nil"/>
                <w:right w:val="nil"/>
                <w:between w:val="nil"/>
              </w:pBdr>
              <w:rPr>
                <w:rFonts w:ascii="Arial" w:eastAsia="Arial Narrow" w:hAnsi="Arial" w:cs="Arial"/>
                <w:color w:val="333333"/>
                <w:sz w:val="18"/>
                <w:szCs w:val="18"/>
              </w:rPr>
            </w:pPr>
            <w:r w:rsidRPr="00835D0B">
              <w:rPr>
                <w:rFonts w:ascii="Arial" w:eastAsia="Arial Narrow" w:hAnsi="Arial" w:cs="Arial"/>
                <w:color w:val="333333"/>
                <w:sz w:val="18"/>
                <w:szCs w:val="18"/>
              </w:rPr>
              <w:t>Is there an incinerator? Are there different pits according to the type of waste?</w:t>
            </w:r>
          </w:p>
          <w:p w14:paraId="441874D3" w14:textId="0E5744D7" w:rsidR="002460FA" w:rsidRPr="00927C6D" w:rsidRDefault="002460FA" w:rsidP="00422299">
            <w:pPr>
              <w:pStyle w:val="NoSpacing"/>
              <w:numPr>
                <w:ilvl w:val="0"/>
                <w:numId w:val="5"/>
              </w:numPr>
              <w:rPr>
                <w:rFonts w:ascii="Arial" w:hAnsi="Arial" w:cs="Arial"/>
                <w:color w:val="333333"/>
                <w:sz w:val="16"/>
                <w:szCs w:val="16"/>
              </w:rPr>
            </w:pPr>
            <w:r w:rsidRPr="00835D0B">
              <w:rPr>
                <w:rFonts w:ascii="Arial" w:eastAsia="Arial Narrow" w:hAnsi="Arial" w:cs="Arial"/>
                <w:color w:val="333333"/>
                <w:sz w:val="18"/>
                <w:szCs w:val="18"/>
              </w:rPr>
              <w:t>Are the incinerator and waste pits correctly managed?</w:t>
            </w:r>
          </w:p>
        </w:tc>
        <w:tc>
          <w:tcPr>
            <w:tcW w:w="283" w:type="dxa"/>
            <w:shd w:val="clear" w:color="auto" w:fill="FFFFFF" w:themeFill="background1"/>
          </w:tcPr>
          <w:p w14:paraId="794697B1" w14:textId="77777777" w:rsidR="002460FA" w:rsidRPr="00013D30" w:rsidRDefault="002460FA" w:rsidP="002460FA"/>
        </w:tc>
        <w:tc>
          <w:tcPr>
            <w:tcW w:w="4866" w:type="dxa"/>
            <w:shd w:val="clear" w:color="auto" w:fill="EAFCF7"/>
          </w:tcPr>
          <w:p w14:paraId="564406D4" w14:textId="77777777" w:rsidR="002460FA" w:rsidRPr="00400571" w:rsidRDefault="002460FA" w:rsidP="00422299">
            <w:pPr>
              <w:pStyle w:val="ListParagraph"/>
              <w:numPr>
                <w:ilvl w:val="0"/>
                <w:numId w:val="12"/>
              </w:numPr>
              <w:rPr>
                <w:rFonts w:eastAsia="Arial Narrow"/>
                <w:sz w:val="18"/>
                <w:szCs w:val="18"/>
              </w:rPr>
            </w:pPr>
            <w:r w:rsidRPr="00400571">
              <w:rPr>
                <w:rFonts w:eastAsia="Arial Narrow"/>
                <w:sz w:val="18"/>
                <w:szCs w:val="18"/>
              </w:rPr>
              <w:t>Are cleaning protocols available?</w:t>
            </w:r>
          </w:p>
          <w:p w14:paraId="0AC6C72A" w14:textId="77777777" w:rsidR="002460FA" w:rsidRPr="00400571" w:rsidRDefault="002460FA" w:rsidP="00422299">
            <w:pPr>
              <w:pStyle w:val="ListParagraph"/>
              <w:numPr>
                <w:ilvl w:val="0"/>
                <w:numId w:val="12"/>
              </w:numPr>
              <w:rPr>
                <w:rFonts w:eastAsia="Arial Narrow"/>
                <w:sz w:val="18"/>
                <w:szCs w:val="18"/>
              </w:rPr>
            </w:pPr>
            <w:r w:rsidRPr="00400571">
              <w:rPr>
                <w:rFonts w:eastAsia="Arial Narrow"/>
                <w:sz w:val="18"/>
                <w:szCs w:val="18"/>
              </w:rPr>
              <w:t>Have all staff responsible for cleaning received training?</w:t>
            </w:r>
          </w:p>
          <w:p w14:paraId="4753441F" w14:textId="06D34910" w:rsidR="002460FA" w:rsidRPr="002460FA" w:rsidRDefault="002460FA" w:rsidP="00422299">
            <w:pPr>
              <w:pStyle w:val="ListParagraph"/>
              <w:numPr>
                <w:ilvl w:val="0"/>
                <w:numId w:val="12"/>
              </w:numPr>
            </w:pPr>
            <w:r w:rsidRPr="00400571">
              <w:rPr>
                <w:rFonts w:eastAsia="Arial Narrow"/>
                <w:sz w:val="18"/>
                <w:szCs w:val="18"/>
              </w:rPr>
              <w:t>Have all staff responsible for cleaning received training on the use and disposal of PPE?</w:t>
            </w:r>
          </w:p>
        </w:tc>
        <w:tc>
          <w:tcPr>
            <w:tcW w:w="283" w:type="dxa"/>
            <w:shd w:val="clear" w:color="auto" w:fill="FFFFFF" w:themeFill="background1"/>
          </w:tcPr>
          <w:p w14:paraId="60693546" w14:textId="77777777" w:rsidR="002460FA" w:rsidRPr="00FA6B5D" w:rsidRDefault="002460FA" w:rsidP="002460FA">
            <w:pPr>
              <w:pStyle w:val="NoSpacing"/>
              <w:ind w:left="141"/>
              <w:rPr>
                <w:rFonts w:ascii="Arial" w:hAnsi="Arial" w:cs="Arial"/>
                <w:color w:val="333333"/>
                <w:sz w:val="18"/>
                <w:szCs w:val="18"/>
              </w:rPr>
            </w:pPr>
          </w:p>
        </w:tc>
        <w:tc>
          <w:tcPr>
            <w:tcW w:w="4634" w:type="dxa"/>
            <w:shd w:val="clear" w:color="auto" w:fill="EAFCF7"/>
          </w:tcPr>
          <w:p w14:paraId="3F2D9A5E" w14:textId="77777777" w:rsidR="002460FA" w:rsidRPr="00FA6B5D" w:rsidRDefault="002460FA" w:rsidP="002460FA">
            <w:pPr>
              <w:pStyle w:val="NoSpacing"/>
              <w:rPr>
                <w:rFonts w:ascii="Arial" w:hAnsi="Arial" w:cs="Arial"/>
                <w:color w:val="333333"/>
                <w:sz w:val="18"/>
                <w:szCs w:val="18"/>
              </w:rPr>
            </w:pPr>
          </w:p>
        </w:tc>
      </w:tr>
    </w:tbl>
    <w:p w14:paraId="6AC2B75D" w14:textId="77777777" w:rsidR="00013D30" w:rsidRDefault="00013D30" w:rsidP="00B8358A">
      <w:pPr>
        <w:jc w:val="both"/>
        <w:rPr>
          <w:rFonts w:ascii="Arial" w:hAnsi="Arial" w:cs="Arial"/>
          <w:color w:val="009999"/>
          <w:szCs w:val="22"/>
        </w:rPr>
      </w:pPr>
    </w:p>
    <w:p w14:paraId="0DD19BD9" w14:textId="77777777" w:rsidR="00013D30" w:rsidRDefault="00013D30" w:rsidP="00B8358A">
      <w:pPr>
        <w:jc w:val="both"/>
        <w:rPr>
          <w:rFonts w:ascii="Arial" w:hAnsi="Arial" w:cs="Arial"/>
          <w:color w:val="009999"/>
          <w:szCs w:val="22"/>
        </w:rPr>
      </w:pPr>
    </w:p>
    <w:p w14:paraId="1FBAA533" w14:textId="77777777" w:rsidR="00013D30" w:rsidRDefault="00013D30" w:rsidP="00B8358A">
      <w:pPr>
        <w:jc w:val="both"/>
        <w:rPr>
          <w:rFonts w:ascii="Arial" w:hAnsi="Arial" w:cs="Arial"/>
          <w:color w:val="009999"/>
          <w:szCs w:val="22"/>
        </w:rPr>
      </w:pPr>
    </w:p>
    <w:p w14:paraId="468740EA" w14:textId="77777777" w:rsidR="00013D30" w:rsidRDefault="00013D30" w:rsidP="00B8358A">
      <w:pPr>
        <w:jc w:val="both"/>
        <w:rPr>
          <w:rFonts w:ascii="Arial" w:hAnsi="Arial" w:cs="Arial"/>
          <w:color w:val="009999"/>
          <w:szCs w:val="22"/>
        </w:rPr>
      </w:pPr>
    </w:p>
    <w:p w14:paraId="5FE67721" w14:textId="4DD232F0" w:rsidR="00013D30" w:rsidRPr="008E396B" w:rsidRDefault="00013D30" w:rsidP="00B8358A">
      <w:pPr>
        <w:jc w:val="both"/>
        <w:rPr>
          <w:rFonts w:ascii="Arial" w:hAnsi="Arial" w:cs="Arial"/>
          <w:color w:val="009999"/>
          <w:szCs w:val="22"/>
        </w:rPr>
        <w:sectPr w:rsidR="00013D30" w:rsidRPr="008E396B" w:rsidSect="003905E3">
          <w:footerReference w:type="default" r:id="rId46"/>
          <w:pgSz w:w="16838" w:h="11906"/>
          <w:pgMar w:top="1418" w:right="1418" w:bottom="1418" w:left="1440" w:header="567" w:footer="567" w:gutter="0"/>
          <w:cols w:space="720" w:equalWidth="0">
            <w:col w:w="9382"/>
          </w:cols>
        </w:sectPr>
      </w:pPr>
    </w:p>
    <w:p w14:paraId="277513B7" w14:textId="77777777" w:rsidR="00B8358A" w:rsidRPr="00835D0B" w:rsidRDefault="00B8358A" w:rsidP="00835D0B">
      <w:pPr>
        <w:rPr>
          <w:rFonts w:ascii="Avenir Next LT Pro" w:hAnsi="Avenir Next LT Pro"/>
          <w:b/>
          <w:bCs/>
          <w:color w:val="00999C"/>
          <w:sz w:val="28"/>
          <w:szCs w:val="32"/>
        </w:rPr>
      </w:pPr>
      <w:r w:rsidRPr="00835D0B">
        <w:rPr>
          <w:rFonts w:ascii="Avenir Next LT Pro" w:hAnsi="Avenir Next LT Pro"/>
          <w:b/>
          <w:bCs/>
          <w:color w:val="00999C"/>
          <w:sz w:val="28"/>
          <w:szCs w:val="32"/>
        </w:rPr>
        <w:lastRenderedPageBreak/>
        <w:t xml:space="preserve">ANNEX: ADDITIONAL GUIDANCE ON WASH IN HCF </w:t>
      </w:r>
    </w:p>
    <w:p w14:paraId="51822E71" w14:textId="77777777" w:rsidR="00B8358A" w:rsidRPr="008E396B" w:rsidRDefault="00B8358A" w:rsidP="00AF317F">
      <w:pPr>
        <w:pStyle w:val="Heading2"/>
      </w:pPr>
      <w:bookmarkStart w:id="30" w:name="_Toc63761516"/>
      <w:r w:rsidRPr="008E396B">
        <w:t>DISINFECTION</w:t>
      </w:r>
      <w:bookmarkEnd w:id="30"/>
    </w:p>
    <w:p w14:paraId="0A3C9286" w14:textId="77777777" w:rsidR="00B8358A" w:rsidRPr="008E396B" w:rsidRDefault="00B8358A" w:rsidP="00B8358A">
      <w:pPr>
        <w:spacing w:before="220"/>
        <w:jc w:val="both"/>
        <w:rPr>
          <w:rFonts w:ascii="Arial" w:eastAsia="Arial" w:hAnsi="Arial" w:cs="Arial"/>
          <w:szCs w:val="22"/>
        </w:rPr>
      </w:pPr>
      <w:r w:rsidRPr="008E396B">
        <w:rPr>
          <w:rFonts w:ascii="Arial" w:eastAsia="Arial" w:hAnsi="Arial" w:cs="Arial"/>
          <w:szCs w:val="22"/>
        </w:rPr>
        <w:t>Details on the use of chlorine solution per concentration can be found in these documents:</w:t>
      </w:r>
    </w:p>
    <w:p w14:paraId="50CDE09E" w14:textId="77777777" w:rsidR="00B8358A" w:rsidRPr="00835D0B" w:rsidRDefault="005B3AD3" w:rsidP="00B8358A">
      <w:pPr>
        <w:spacing w:before="220"/>
        <w:jc w:val="both"/>
        <w:rPr>
          <w:rFonts w:ascii="Arial" w:eastAsia="Arial" w:hAnsi="Arial" w:cs="Arial"/>
          <w:color w:val="00999C"/>
          <w:szCs w:val="22"/>
          <w:u w:val="single"/>
        </w:rPr>
      </w:pPr>
      <w:hyperlink r:id="rId47">
        <w:r w:rsidR="00B8358A" w:rsidRPr="00835D0B">
          <w:rPr>
            <w:rFonts w:ascii="Arial" w:eastAsia="Arial" w:hAnsi="Arial" w:cs="Arial"/>
            <w:color w:val="00999C"/>
            <w:szCs w:val="22"/>
            <w:u w:val="single"/>
          </w:rPr>
          <w:t>https://medicalguidelines.msf.org/viewport/phe/files/english/30544471/30544477/1/1527598394568/public_health_en.pdf</w:t>
        </w:r>
      </w:hyperlink>
    </w:p>
    <w:p w14:paraId="052EE13F" w14:textId="77777777" w:rsidR="00B8358A" w:rsidRPr="00835D0B" w:rsidRDefault="005B3AD3" w:rsidP="00B8358A">
      <w:pPr>
        <w:spacing w:before="220"/>
        <w:jc w:val="both"/>
        <w:rPr>
          <w:rFonts w:ascii="Arial" w:eastAsia="Arial" w:hAnsi="Arial" w:cs="Arial"/>
          <w:color w:val="00999C"/>
          <w:szCs w:val="22"/>
          <w:u w:val="single"/>
        </w:rPr>
      </w:pPr>
      <w:hyperlink r:id="rId48">
        <w:r w:rsidR="00B8358A" w:rsidRPr="00835D0B">
          <w:rPr>
            <w:rFonts w:ascii="Arial" w:eastAsia="Arial" w:hAnsi="Arial" w:cs="Arial"/>
            <w:color w:val="00999C"/>
            <w:szCs w:val="22"/>
            <w:u w:val="single"/>
          </w:rPr>
          <w:t>https://www.who.int/publications/i/item/cleaning-and-disinfection-of-environmental-surfaces-inthe-context-of-covid-19</w:t>
        </w:r>
      </w:hyperlink>
    </w:p>
    <w:p w14:paraId="7283EB2D" w14:textId="5935AC8E" w:rsidR="00B8358A" w:rsidRPr="008E396B" w:rsidRDefault="00B8358A" w:rsidP="00AF317F">
      <w:pPr>
        <w:pStyle w:val="Heading2"/>
      </w:pPr>
      <w:bookmarkStart w:id="31" w:name="_Toc63761517"/>
      <w:r w:rsidRPr="008E396B">
        <w:t>WASTEWATER DISPOSAL</w:t>
      </w:r>
      <w:bookmarkEnd w:id="31"/>
      <w:r w:rsidRPr="008E396B">
        <w:t xml:space="preserve"> </w:t>
      </w:r>
    </w:p>
    <w:p w14:paraId="49E20D84" w14:textId="77777777" w:rsidR="00B8358A" w:rsidRPr="008E396B" w:rsidRDefault="00B8358A" w:rsidP="00B8358A">
      <w:pPr>
        <w:spacing w:before="220"/>
        <w:jc w:val="both"/>
        <w:rPr>
          <w:rFonts w:ascii="Arial" w:eastAsia="Arial" w:hAnsi="Arial" w:cs="Arial"/>
          <w:szCs w:val="22"/>
        </w:rPr>
      </w:pPr>
      <w:r w:rsidRPr="008E396B">
        <w:rPr>
          <w:rFonts w:ascii="Arial" w:eastAsia="Arial" w:hAnsi="Arial" w:cs="Arial"/>
          <w:szCs w:val="22"/>
        </w:rPr>
        <w:t>Details on removal pre-treatment and disposal can be found in this document:</w:t>
      </w:r>
    </w:p>
    <w:p w14:paraId="002D57A6" w14:textId="77777777" w:rsidR="00B8358A" w:rsidRPr="00835D0B" w:rsidRDefault="005B3AD3" w:rsidP="00B8358A">
      <w:pPr>
        <w:spacing w:before="220"/>
        <w:jc w:val="both"/>
        <w:rPr>
          <w:rFonts w:ascii="Arial" w:eastAsia="Arial" w:hAnsi="Arial" w:cs="Arial"/>
          <w:color w:val="00999C"/>
          <w:szCs w:val="22"/>
          <w:u w:val="single"/>
        </w:rPr>
      </w:pPr>
      <w:hyperlink r:id="rId49">
        <w:r w:rsidR="00B8358A" w:rsidRPr="00835D0B">
          <w:rPr>
            <w:rFonts w:ascii="Arial" w:eastAsia="Arial" w:hAnsi="Arial" w:cs="Arial"/>
            <w:color w:val="00999C"/>
            <w:szCs w:val="22"/>
            <w:u w:val="single"/>
          </w:rPr>
          <w:t>https://medicalguidelines.msf.org/viewport/phe/files/english/30544471/30544477/1/1527598394568/public_health_en.pdf</w:t>
        </w:r>
      </w:hyperlink>
    </w:p>
    <w:p w14:paraId="668834D9" w14:textId="77777777" w:rsidR="00B8358A" w:rsidRPr="008E396B" w:rsidRDefault="00B8358A" w:rsidP="00AF317F">
      <w:pPr>
        <w:pStyle w:val="Heading2"/>
      </w:pPr>
      <w:bookmarkStart w:id="32" w:name="_Toc63761518"/>
      <w:r w:rsidRPr="008E396B">
        <w:t>WASTE MANAGEMENT</w:t>
      </w:r>
      <w:bookmarkEnd w:id="32"/>
    </w:p>
    <w:p w14:paraId="126055DB" w14:textId="77777777" w:rsidR="00B8358A" w:rsidRPr="008E396B" w:rsidRDefault="00B8358A" w:rsidP="00B8358A">
      <w:pPr>
        <w:spacing w:before="220"/>
        <w:jc w:val="both"/>
        <w:rPr>
          <w:rFonts w:ascii="Arial" w:eastAsia="Arial" w:hAnsi="Arial" w:cs="Arial"/>
          <w:szCs w:val="22"/>
        </w:rPr>
      </w:pPr>
      <w:r w:rsidRPr="008E396B">
        <w:rPr>
          <w:rFonts w:ascii="Arial" w:eastAsia="Arial" w:hAnsi="Arial" w:cs="Arial"/>
          <w:szCs w:val="22"/>
        </w:rPr>
        <w:t>Details on removal pre-treatment and disposal can be found in this document:</w:t>
      </w:r>
    </w:p>
    <w:p w14:paraId="14CA7F70" w14:textId="77777777" w:rsidR="00B8358A" w:rsidRPr="00835D0B" w:rsidRDefault="005B3AD3" w:rsidP="00B8358A">
      <w:pPr>
        <w:spacing w:before="220"/>
        <w:jc w:val="both"/>
        <w:rPr>
          <w:rFonts w:ascii="Arial" w:eastAsia="Arial" w:hAnsi="Arial" w:cs="Arial"/>
          <w:color w:val="00999C"/>
          <w:szCs w:val="22"/>
        </w:rPr>
      </w:pPr>
      <w:hyperlink r:id="rId50" w:history="1">
        <w:r w:rsidR="00B8358A" w:rsidRPr="00835D0B">
          <w:rPr>
            <w:rStyle w:val="Hyperlink"/>
            <w:rFonts w:ascii="Arial" w:eastAsia="Arial" w:hAnsi="Arial" w:cs="Arial"/>
            <w:color w:val="00999C"/>
            <w:szCs w:val="22"/>
          </w:rPr>
          <w:t>https://www.who.int/water_sanitation_health/facilities/waste/en/</w:t>
        </w:r>
      </w:hyperlink>
      <w:r w:rsidR="00B8358A" w:rsidRPr="00835D0B">
        <w:rPr>
          <w:rFonts w:ascii="Arial" w:eastAsia="Arial" w:hAnsi="Arial" w:cs="Arial"/>
          <w:color w:val="00999C"/>
          <w:szCs w:val="22"/>
        </w:rPr>
        <w:t xml:space="preserve"> </w:t>
      </w:r>
    </w:p>
    <w:p w14:paraId="3787AD1A" w14:textId="77777777" w:rsidR="00B8358A" w:rsidRPr="004D132F" w:rsidRDefault="00B8358A" w:rsidP="00AF317F">
      <w:pPr>
        <w:pStyle w:val="Heading2"/>
        <w:rPr>
          <w:lang w:val="fr-FR"/>
        </w:rPr>
      </w:pPr>
      <w:bookmarkStart w:id="33" w:name="_Toc63761519"/>
      <w:r w:rsidRPr="004D132F">
        <w:rPr>
          <w:lang w:val="fr-FR"/>
        </w:rPr>
        <w:t>PPE</w:t>
      </w:r>
      <w:bookmarkEnd w:id="33"/>
    </w:p>
    <w:p w14:paraId="6B0887DF" w14:textId="77777777" w:rsidR="00B8358A" w:rsidRPr="004D132F" w:rsidRDefault="00B8358A" w:rsidP="00B8358A">
      <w:pPr>
        <w:spacing w:before="220"/>
        <w:jc w:val="both"/>
        <w:rPr>
          <w:rFonts w:ascii="Arial" w:eastAsia="Arial" w:hAnsi="Arial" w:cs="Arial"/>
          <w:b/>
          <w:szCs w:val="22"/>
          <w:lang w:val="fr-FR"/>
        </w:rPr>
      </w:pPr>
      <w:r w:rsidRPr="004D132F">
        <w:rPr>
          <w:rFonts w:ascii="Arial" w:eastAsia="Arial" w:hAnsi="Arial" w:cs="Arial"/>
          <w:b/>
          <w:szCs w:val="22"/>
          <w:lang w:val="fr-FR"/>
        </w:rPr>
        <w:t>Standard Precautions</w:t>
      </w:r>
    </w:p>
    <w:p w14:paraId="41517684" w14:textId="77777777" w:rsidR="00B8358A" w:rsidRPr="00835D0B" w:rsidRDefault="005B3AD3" w:rsidP="00B8358A">
      <w:pPr>
        <w:spacing w:before="220"/>
        <w:jc w:val="both"/>
        <w:rPr>
          <w:rFonts w:ascii="Arial" w:eastAsia="Arial" w:hAnsi="Arial" w:cs="Arial"/>
          <w:color w:val="00999C"/>
          <w:szCs w:val="22"/>
          <w:lang w:val="fr-FR"/>
        </w:rPr>
      </w:pPr>
      <w:hyperlink r:id="rId51">
        <w:r w:rsidR="00B8358A" w:rsidRPr="00835D0B">
          <w:rPr>
            <w:rFonts w:ascii="Arial" w:eastAsia="Arial" w:hAnsi="Arial" w:cs="Arial"/>
            <w:color w:val="00999C"/>
            <w:szCs w:val="22"/>
            <w:u w:val="single"/>
            <w:lang w:val="fr-FR"/>
          </w:rPr>
          <w:t>https://medicalguidelines.msf.org/viewport/phe/files/english/30544471/30544477/1/1527598394568/public_health_en.pdf</w:t>
        </w:r>
      </w:hyperlink>
    </w:p>
    <w:p w14:paraId="6D3C6D35" w14:textId="77777777" w:rsidR="00B8358A" w:rsidRPr="00835D0B" w:rsidRDefault="00B8358A" w:rsidP="00B8358A">
      <w:pPr>
        <w:spacing w:before="220"/>
        <w:jc w:val="both"/>
        <w:rPr>
          <w:rFonts w:ascii="Arial" w:eastAsia="Arial" w:hAnsi="Arial" w:cs="Arial"/>
          <w:b/>
          <w:color w:val="1E3042"/>
          <w:szCs w:val="22"/>
          <w:lang w:val="pt-BR"/>
        </w:rPr>
      </w:pPr>
      <w:r w:rsidRPr="00835D0B">
        <w:rPr>
          <w:rFonts w:ascii="Arial" w:eastAsia="Arial" w:hAnsi="Arial" w:cs="Arial"/>
          <w:b/>
          <w:color w:val="1E3042"/>
          <w:szCs w:val="22"/>
          <w:lang w:val="pt-BR"/>
        </w:rPr>
        <w:t xml:space="preserve">Ebola </w:t>
      </w:r>
    </w:p>
    <w:p w14:paraId="4236807E" w14:textId="77777777" w:rsidR="00B8358A" w:rsidRPr="00835D0B" w:rsidRDefault="005B3AD3" w:rsidP="00B8358A">
      <w:pPr>
        <w:spacing w:before="220"/>
        <w:jc w:val="both"/>
        <w:rPr>
          <w:rFonts w:ascii="Arial" w:eastAsia="Arial" w:hAnsi="Arial" w:cs="Arial"/>
          <w:color w:val="00999C"/>
          <w:szCs w:val="22"/>
          <w:lang w:val="pt-BR"/>
        </w:rPr>
      </w:pPr>
      <w:hyperlink r:id="rId52">
        <w:r w:rsidR="00B8358A" w:rsidRPr="00835D0B">
          <w:rPr>
            <w:rFonts w:ascii="Arial" w:eastAsia="Arial" w:hAnsi="Arial" w:cs="Arial"/>
            <w:color w:val="00999C"/>
            <w:szCs w:val="22"/>
            <w:u w:val="single"/>
            <w:lang w:val="pt-BR"/>
          </w:rPr>
          <w:t>https://www.who.int/csr/resources/publications/ebola/ppe-guideline/en/</w:t>
        </w:r>
      </w:hyperlink>
    </w:p>
    <w:p w14:paraId="3FEC2D87" w14:textId="77777777" w:rsidR="00B8358A" w:rsidRPr="00835D0B" w:rsidRDefault="00B8358A" w:rsidP="00B8358A">
      <w:pPr>
        <w:spacing w:before="220"/>
        <w:jc w:val="both"/>
        <w:rPr>
          <w:rFonts w:ascii="Arial" w:eastAsia="Arial" w:hAnsi="Arial" w:cs="Arial"/>
          <w:b/>
          <w:color w:val="1E3042"/>
          <w:szCs w:val="22"/>
          <w:lang w:val="pt-BR"/>
        </w:rPr>
      </w:pPr>
      <w:r w:rsidRPr="00835D0B">
        <w:rPr>
          <w:rFonts w:ascii="Arial" w:eastAsia="Arial" w:hAnsi="Arial" w:cs="Arial"/>
          <w:b/>
          <w:color w:val="1E3042"/>
          <w:szCs w:val="22"/>
          <w:lang w:val="pt-BR"/>
        </w:rPr>
        <w:t>COVID</w:t>
      </w:r>
    </w:p>
    <w:p w14:paraId="629B6005" w14:textId="77777777" w:rsidR="00B8358A" w:rsidRPr="00835D0B" w:rsidRDefault="005B3AD3" w:rsidP="00B8358A">
      <w:pPr>
        <w:spacing w:before="220"/>
        <w:jc w:val="both"/>
        <w:rPr>
          <w:rFonts w:ascii="Arial" w:eastAsia="Arial" w:hAnsi="Arial" w:cs="Arial"/>
          <w:color w:val="00999C"/>
          <w:szCs w:val="22"/>
          <w:lang w:val="pt-BR"/>
        </w:rPr>
      </w:pPr>
      <w:hyperlink r:id="rId53">
        <w:r w:rsidR="00B8358A" w:rsidRPr="00835D0B">
          <w:rPr>
            <w:rFonts w:ascii="Arial" w:eastAsia="Arial" w:hAnsi="Arial" w:cs="Arial"/>
            <w:color w:val="00999C"/>
            <w:szCs w:val="22"/>
            <w:u w:val="single"/>
            <w:lang w:val="pt-BR"/>
          </w:rPr>
          <w:t>https://www.who.int/emergencies/diseases/novel-coronavirus-2019/technical-guidance-publications?publicationtypes=d198f134-5eed-400d-922e-1ac06462e676</w:t>
        </w:r>
      </w:hyperlink>
      <w:bookmarkStart w:id="34" w:name="_heading=h.3znysh7" w:colFirst="0" w:colLast="0"/>
      <w:bookmarkEnd w:id="34"/>
    </w:p>
    <w:p w14:paraId="7DBF80B2" w14:textId="77777777" w:rsidR="00B8358A" w:rsidRPr="00A45B1B" w:rsidRDefault="00B8358A" w:rsidP="00B8358A">
      <w:pPr>
        <w:rPr>
          <w:lang w:val="pt-BR"/>
        </w:rPr>
      </w:pPr>
    </w:p>
    <w:p w14:paraId="36B9278C" w14:textId="77777777" w:rsidR="00B8358A" w:rsidRPr="009B01EC" w:rsidRDefault="00B8358A" w:rsidP="00AF317F">
      <w:pPr>
        <w:pStyle w:val="Heading2"/>
        <w:rPr>
          <w:lang w:val="fr-FR"/>
        </w:rPr>
      </w:pPr>
      <w:bookmarkStart w:id="35" w:name="_Toc63761520"/>
      <w:r w:rsidRPr="009B01EC">
        <w:rPr>
          <w:lang w:val="fr-FR"/>
        </w:rPr>
        <w:t>IPC IN CTC</w:t>
      </w:r>
      <w:bookmarkEnd w:id="35"/>
    </w:p>
    <w:p w14:paraId="782EFB80" w14:textId="69A63195" w:rsidR="00B8358A" w:rsidRDefault="005B3AD3" w:rsidP="00B8358A">
      <w:pPr>
        <w:spacing w:before="220"/>
        <w:jc w:val="both"/>
        <w:rPr>
          <w:rFonts w:ascii="Arial" w:eastAsia="Arial" w:hAnsi="Arial" w:cs="Arial"/>
          <w:color w:val="00999C"/>
          <w:szCs w:val="22"/>
          <w:u w:val="single"/>
        </w:rPr>
      </w:pPr>
      <w:hyperlink r:id="rId54" w:history="1">
        <w:r w:rsidR="00B8358A" w:rsidRPr="00835D0B">
          <w:rPr>
            <w:rFonts w:ascii="Arial" w:eastAsia="Arial" w:hAnsi="Arial" w:cs="Arial"/>
            <w:color w:val="00999C"/>
            <w:szCs w:val="22"/>
            <w:u w:val="single"/>
          </w:rPr>
          <w:t>https://www.gtfcc.org/wp-content/uploads/2019/10/gtfcc-technical-note-on-water-sanitation-and-hygiene-and-infection-prevention-and-control-in-cholera-treatment-structures.pdf</w:t>
        </w:r>
      </w:hyperlink>
    </w:p>
    <w:p w14:paraId="27C90562" w14:textId="65E05BCA" w:rsidR="006E7E02" w:rsidRDefault="006E7E02" w:rsidP="00B8358A">
      <w:pPr>
        <w:spacing w:before="220"/>
        <w:jc w:val="both"/>
        <w:rPr>
          <w:rFonts w:ascii="Arial" w:eastAsia="Arial" w:hAnsi="Arial" w:cs="Arial"/>
          <w:color w:val="00999C"/>
          <w:szCs w:val="22"/>
          <w:u w:val="single"/>
        </w:rPr>
      </w:pPr>
    </w:p>
    <w:p w14:paraId="6B2E3064" w14:textId="66036EA0" w:rsidR="006E7E02" w:rsidRDefault="006E7E02" w:rsidP="00B8358A">
      <w:pPr>
        <w:spacing w:before="220"/>
        <w:jc w:val="both"/>
        <w:rPr>
          <w:rFonts w:ascii="Arial" w:eastAsia="Arial" w:hAnsi="Arial" w:cs="Arial"/>
          <w:color w:val="00999C"/>
          <w:szCs w:val="22"/>
          <w:u w:val="single"/>
        </w:rPr>
      </w:pPr>
    </w:p>
    <w:p w14:paraId="2CB7EB89" w14:textId="26D3A077" w:rsidR="006E7E02" w:rsidRDefault="006E7E02" w:rsidP="00B8358A">
      <w:pPr>
        <w:spacing w:before="220"/>
        <w:jc w:val="both"/>
        <w:rPr>
          <w:rFonts w:ascii="Arial" w:eastAsia="Arial" w:hAnsi="Arial" w:cs="Arial"/>
          <w:color w:val="00999C"/>
          <w:szCs w:val="22"/>
          <w:u w:val="single"/>
        </w:rPr>
      </w:pPr>
    </w:p>
    <w:p w14:paraId="6BAA68C1" w14:textId="1D997D67" w:rsidR="006E7E02" w:rsidRDefault="005037C3" w:rsidP="006E7E02">
      <w:pPr>
        <w:pStyle w:val="Text-Maintext"/>
        <w:rPr>
          <w:lang w:bidi="ar-SA"/>
        </w:rPr>
      </w:pPr>
      <w:r>
        <w:rPr>
          <w:b/>
          <w:i/>
          <w:iCs/>
          <w:noProof/>
        </w:rPr>
        <w:lastRenderedPageBreak/>
        <w:drawing>
          <wp:anchor distT="0" distB="0" distL="114300" distR="114300" simplePos="0" relativeHeight="251672064" behindDoc="1" locked="0" layoutInCell="1" allowOverlap="1" wp14:anchorId="57947CC9" wp14:editId="2F8144FF">
            <wp:simplePos x="0" y="0"/>
            <wp:positionH relativeFrom="page">
              <wp:align>right</wp:align>
            </wp:positionH>
            <wp:positionV relativeFrom="paragraph">
              <wp:posOffset>-1706245</wp:posOffset>
            </wp:positionV>
            <wp:extent cx="8214754" cy="11461907"/>
            <wp:effectExtent l="0" t="0" r="0" b="6350"/>
            <wp:wrapNone/>
            <wp:docPr id="5" name="Imagem 5"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Fundo preto com letras brancas&#10;&#10;Descrição gerada automaticamente"/>
                    <pic:cNvPicPr/>
                  </pic:nvPicPr>
                  <pic:blipFill>
                    <a:blip r:embed="rId22"/>
                    <a:stretch>
                      <a:fillRect/>
                    </a:stretch>
                  </pic:blipFill>
                  <pic:spPr>
                    <a:xfrm>
                      <a:off x="0" y="0"/>
                      <a:ext cx="8214754" cy="11461907"/>
                    </a:xfrm>
                    <a:prstGeom prst="rect">
                      <a:avLst/>
                    </a:prstGeom>
                  </pic:spPr>
                </pic:pic>
              </a:graphicData>
            </a:graphic>
            <wp14:sizeRelH relativeFrom="page">
              <wp14:pctWidth>0</wp14:pctWidth>
            </wp14:sizeRelH>
            <wp14:sizeRelV relativeFrom="page">
              <wp14:pctHeight>0</wp14:pctHeight>
            </wp14:sizeRelV>
          </wp:anchor>
        </w:drawing>
      </w:r>
      <w:r w:rsidR="007F5991" w:rsidRPr="0022400B">
        <w:rPr>
          <w:noProof/>
        </w:rPr>
        <w:drawing>
          <wp:anchor distT="0" distB="0" distL="114300" distR="114300" simplePos="0" relativeHeight="251668992" behindDoc="1" locked="0" layoutInCell="1" allowOverlap="1" wp14:anchorId="3815F197" wp14:editId="2880FE7F">
            <wp:simplePos x="0" y="0"/>
            <wp:positionH relativeFrom="page">
              <wp:posOffset>-654050</wp:posOffset>
            </wp:positionH>
            <wp:positionV relativeFrom="paragraph">
              <wp:posOffset>-938530</wp:posOffset>
            </wp:positionV>
            <wp:extent cx="8214360" cy="18224500"/>
            <wp:effectExtent l="0" t="0" r="0" b="6350"/>
            <wp:wrapNone/>
            <wp:docPr id="68" name="Imagem 68"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Fundo preto com letras brancas&#10;&#10;Descrição gerada automaticamente"/>
                    <pic:cNvPicPr/>
                  </pic:nvPicPr>
                  <pic:blipFill>
                    <a:blip r:embed="rId22"/>
                    <a:stretch>
                      <a:fillRect/>
                    </a:stretch>
                  </pic:blipFill>
                  <pic:spPr>
                    <a:xfrm>
                      <a:off x="0" y="0"/>
                      <a:ext cx="8214360" cy="18224500"/>
                    </a:xfrm>
                    <a:prstGeom prst="rect">
                      <a:avLst/>
                    </a:prstGeom>
                  </pic:spPr>
                </pic:pic>
              </a:graphicData>
            </a:graphic>
            <wp14:sizeRelH relativeFrom="page">
              <wp14:pctWidth>0</wp14:pctWidth>
            </wp14:sizeRelH>
            <wp14:sizeRelV relativeFrom="page">
              <wp14:pctHeight>0</wp14:pctHeight>
            </wp14:sizeRelV>
          </wp:anchor>
        </w:drawing>
      </w:r>
    </w:p>
    <w:p w14:paraId="0381B691" w14:textId="0AD9F302" w:rsidR="006E7E02" w:rsidRDefault="006E7E02" w:rsidP="006E7E02">
      <w:pPr>
        <w:pStyle w:val="Text-Maintext"/>
        <w:rPr>
          <w:lang w:bidi="ar-SA"/>
        </w:rPr>
      </w:pPr>
    </w:p>
    <w:p w14:paraId="2245954B" w14:textId="6512BC9D" w:rsidR="006E7E02" w:rsidRPr="00AC2191" w:rsidRDefault="006E7E02" w:rsidP="006E7E02">
      <w:pPr>
        <w:pStyle w:val="Text-Maintext"/>
        <w:rPr>
          <w:lang w:bidi="ar-SA"/>
        </w:rPr>
      </w:pPr>
    </w:p>
    <w:p w14:paraId="1FBFC9D4" w14:textId="0783B7B2" w:rsidR="006E7E02" w:rsidRPr="00835D0B" w:rsidRDefault="006E7E02" w:rsidP="00B8358A">
      <w:pPr>
        <w:spacing w:before="220"/>
        <w:jc w:val="both"/>
        <w:rPr>
          <w:rFonts w:ascii="Arial" w:eastAsia="Arial" w:hAnsi="Arial" w:cs="Arial"/>
          <w:color w:val="00999C"/>
          <w:szCs w:val="22"/>
          <w:u w:val="single"/>
        </w:rPr>
      </w:pPr>
    </w:p>
    <w:p w14:paraId="3D734EF1" w14:textId="011EC068" w:rsidR="00B8358A" w:rsidRDefault="00B8358A" w:rsidP="00B8358A">
      <w:pPr>
        <w:pStyle w:val="Text-Maintext"/>
        <w:rPr>
          <w:lang w:bidi="ar-SA"/>
        </w:rPr>
      </w:pPr>
    </w:p>
    <w:p w14:paraId="11925F6B" w14:textId="3E6A4764" w:rsidR="00016410" w:rsidRDefault="00016410" w:rsidP="00B8358A">
      <w:pPr>
        <w:pStyle w:val="Text-Maintext"/>
        <w:spacing w:line="360" w:lineRule="auto"/>
      </w:pPr>
    </w:p>
    <w:p w14:paraId="345928FC" w14:textId="43DB98D1" w:rsidR="00C04A31" w:rsidRDefault="00C04A31" w:rsidP="00B8358A">
      <w:pPr>
        <w:pStyle w:val="Text-Maintext"/>
        <w:spacing w:line="360" w:lineRule="auto"/>
      </w:pPr>
    </w:p>
    <w:p w14:paraId="40E86015" w14:textId="1C21416E" w:rsidR="00C04A31" w:rsidRDefault="00C04A31" w:rsidP="00B8358A">
      <w:pPr>
        <w:pStyle w:val="Text-Maintext"/>
        <w:spacing w:line="360" w:lineRule="auto"/>
      </w:pPr>
    </w:p>
    <w:p w14:paraId="73AEC0B0" w14:textId="362F310B" w:rsidR="00C04A31" w:rsidRDefault="00C04A31" w:rsidP="00B8358A">
      <w:pPr>
        <w:pStyle w:val="Text-Maintext"/>
        <w:spacing w:line="360" w:lineRule="auto"/>
      </w:pPr>
    </w:p>
    <w:p w14:paraId="66758F57" w14:textId="3749B1C7" w:rsidR="00C04A31" w:rsidRDefault="00C04A31" w:rsidP="00B8358A">
      <w:pPr>
        <w:pStyle w:val="Text-Maintext"/>
        <w:spacing w:line="360" w:lineRule="auto"/>
      </w:pPr>
    </w:p>
    <w:p w14:paraId="3CDA99C3" w14:textId="3F1E11A9" w:rsidR="00C04A31" w:rsidRDefault="00C04A31" w:rsidP="00B8358A">
      <w:pPr>
        <w:pStyle w:val="Text-Maintext"/>
        <w:spacing w:line="360" w:lineRule="auto"/>
      </w:pPr>
    </w:p>
    <w:p w14:paraId="09B56FC2" w14:textId="0F07A5D5" w:rsidR="00C04A31" w:rsidRDefault="00C04A31" w:rsidP="00B8358A">
      <w:pPr>
        <w:pStyle w:val="Text-Maintext"/>
        <w:spacing w:line="360" w:lineRule="auto"/>
      </w:pPr>
    </w:p>
    <w:p w14:paraId="0F53C234" w14:textId="6A597806" w:rsidR="00C04A31" w:rsidRDefault="00C04A31" w:rsidP="00B8358A">
      <w:pPr>
        <w:pStyle w:val="Text-Maintext"/>
        <w:spacing w:line="360" w:lineRule="auto"/>
      </w:pPr>
    </w:p>
    <w:p w14:paraId="1C5A3C00" w14:textId="5BF4384B" w:rsidR="00C04A31" w:rsidRDefault="00C04A31" w:rsidP="00B8358A">
      <w:pPr>
        <w:pStyle w:val="Text-Maintext"/>
        <w:spacing w:line="360" w:lineRule="auto"/>
      </w:pPr>
    </w:p>
    <w:p w14:paraId="77C94D99" w14:textId="0D1DA2A3" w:rsidR="00C04A31" w:rsidRDefault="00C04A31" w:rsidP="00B8358A">
      <w:pPr>
        <w:pStyle w:val="Text-Maintext"/>
        <w:spacing w:line="360" w:lineRule="auto"/>
      </w:pPr>
    </w:p>
    <w:p w14:paraId="6B7A511C" w14:textId="1E82BB6F" w:rsidR="00C04A31" w:rsidRDefault="00C04A31" w:rsidP="00B8358A">
      <w:pPr>
        <w:pStyle w:val="Text-Maintext"/>
        <w:spacing w:line="360" w:lineRule="auto"/>
      </w:pPr>
    </w:p>
    <w:p w14:paraId="1BF0B65C" w14:textId="43431C1F" w:rsidR="00C04A31" w:rsidRDefault="00C04A31" w:rsidP="00B8358A">
      <w:pPr>
        <w:pStyle w:val="Text-Maintext"/>
        <w:spacing w:line="360" w:lineRule="auto"/>
      </w:pPr>
    </w:p>
    <w:p w14:paraId="52625D6D" w14:textId="0AA2AB7C" w:rsidR="00C04A31" w:rsidRDefault="00C04A31" w:rsidP="00B8358A">
      <w:pPr>
        <w:pStyle w:val="Text-Maintext"/>
        <w:spacing w:line="360" w:lineRule="auto"/>
      </w:pPr>
    </w:p>
    <w:p w14:paraId="79877E83" w14:textId="604A1469" w:rsidR="00C04A31" w:rsidRDefault="00C04A31" w:rsidP="00B8358A">
      <w:pPr>
        <w:pStyle w:val="Text-Maintext"/>
        <w:spacing w:line="360" w:lineRule="auto"/>
      </w:pPr>
    </w:p>
    <w:p w14:paraId="43D222CD" w14:textId="067F6C34" w:rsidR="00C04A31" w:rsidRDefault="00F261D0" w:rsidP="00F261D0">
      <w:pPr>
        <w:pStyle w:val="Text-Maintext"/>
        <w:tabs>
          <w:tab w:val="left" w:pos="3600"/>
        </w:tabs>
        <w:spacing w:line="360" w:lineRule="auto"/>
      </w:pPr>
      <w:r>
        <w:tab/>
      </w:r>
    </w:p>
    <w:p w14:paraId="353C0D61" w14:textId="5BDA0CF1" w:rsidR="00C04A31" w:rsidRDefault="00C04A31" w:rsidP="00B8358A">
      <w:pPr>
        <w:pStyle w:val="Text-Maintext"/>
        <w:spacing w:line="360" w:lineRule="auto"/>
      </w:pPr>
    </w:p>
    <w:p w14:paraId="572F570F" w14:textId="064C14B6" w:rsidR="00C04A31" w:rsidRDefault="005037C3" w:rsidP="00B8358A">
      <w:pPr>
        <w:pStyle w:val="Text-Maintext"/>
        <w:spacing w:line="360" w:lineRule="auto"/>
      </w:pPr>
      <w:r>
        <w:rPr>
          <w:noProof/>
        </w:rPr>
        <w:drawing>
          <wp:anchor distT="0" distB="0" distL="114300" distR="114300" simplePos="0" relativeHeight="251670016" behindDoc="0" locked="0" layoutInCell="1" allowOverlap="1" wp14:anchorId="2FC34FCD" wp14:editId="4397BECC">
            <wp:simplePos x="0" y="0"/>
            <wp:positionH relativeFrom="column">
              <wp:posOffset>3084</wp:posOffset>
            </wp:positionH>
            <wp:positionV relativeFrom="paragraph">
              <wp:posOffset>134801</wp:posOffset>
            </wp:positionV>
            <wp:extent cx="2561842" cy="1065439"/>
            <wp:effectExtent l="0" t="0" r="0" b="1905"/>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2561842" cy="1065439"/>
                    </a:xfrm>
                    <a:prstGeom prst="rect">
                      <a:avLst/>
                    </a:prstGeom>
                  </pic:spPr>
                </pic:pic>
              </a:graphicData>
            </a:graphic>
          </wp:anchor>
        </w:drawing>
      </w:r>
    </w:p>
    <w:sectPr w:rsidR="00C04A31" w:rsidSect="003905E3">
      <w:headerReference w:type="default" r:id="rId57"/>
      <w:footerReference w:type="first" r:id="rId58"/>
      <w:pgSz w:w="11907" w:h="16840" w:code="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F157C" w14:textId="77777777" w:rsidR="005B3AD3" w:rsidRDefault="005B3AD3" w:rsidP="00F6778A">
      <w:r>
        <w:separator/>
      </w:r>
    </w:p>
  </w:endnote>
  <w:endnote w:type="continuationSeparator" w:id="0">
    <w:p w14:paraId="0A623A99" w14:textId="77777777" w:rsidR="005B3AD3" w:rsidRDefault="005B3AD3" w:rsidP="00F67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Arial Narrow Bold">
    <w:altName w:val="Franklin Gothic Demi Cond"/>
    <w:panose1 w:val="020B0706020202030204"/>
    <w:charset w:val="00"/>
    <w:family w:val="roman"/>
    <w:notTrueType/>
    <w:pitch w:val="default"/>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AvenirNext LT Pro Bold">
    <w:altName w:val="Calibri"/>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E4C76" w14:textId="77777777" w:rsidR="00FE2964" w:rsidRDefault="00FE2964" w:rsidP="006147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B93316" w14:textId="48E14629" w:rsidR="00FE2964" w:rsidRDefault="00FE2964" w:rsidP="00AB18AD">
    <w:pPr>
      <w:pStyle w:val="Footer"/>
    </w:pPr>
    <w:r w:rsidRPr="008145FE">
      <w:rPr>
        <w:noProof/>
        <w:lang w:val="fr-FR" w:eastAsia="fr-FR"/>
      </w:rPr>
      <mc:AlternateContent>
        <mc:Choice Requires="wps">
          <w:drawing>
            <wp:anchor distT="0" distB="0" distL="114300" distR="114300" simplePos="0" relativeHeight="251661312" behindDoc="0" locked="0" layoutInCell="1" allowOverlap="1" wp14:anchorId="054D610C" wp14:editId="0490CE26">
              <wp:simplePos x="0" y="0"/>
              <wp:positionH relativeFrom="column">
                <wp:posOffset>2743200</wp:posOffset>
              </wp:positionH>
              <wp:positionV relativeFrom="paragraph">
                <wp:posOffset>16510</wp:posOffset>
              </wp:positionV>
              <wp:extent cx="800100" cy="0"/>
              <wp:effectExtent l="0" t="0" r="12700" b="25400"/>
              <wp:wrapNone/>
              <wp:docPr id="16" name="Straight Connector 16"/>
              <wp:cNvGraphicFramePr/>
              <a:graphic xmlns:a="http://schemas.openxmlformats.org/drawingml/2006/main">
                <a:graphicData uri="http://schemas.microsoft.com/office/word/2010/wordprocessingShape">
                  <wps:wsp>
                    <wps:cNvCnPr/>
                    <wps:spPr>
                      <a:xfrm>
                        <a:off x="0" y="0"/>
                        <a:ext cx="800100" cy="0"/>
                      </a:xfrm>
                      <a:prstGeom prst="line">
                        <a:avLst/>
                      </a:prstGeom>
                      <a:ln w="9525" cmpd="sng">
                        <a:solidFill>
                          <a:srgbClr val="11898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61E7FF"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in,1.3pt" to="27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" strokecolor="#118987">
              <v:stroke joinstyle="miter"/>
            </v:line>
          </w:pict>
        </mc:Fallback>
      </mc:AlternateContent>
    </w:r>
  </w:p>
  <w:p w14:paraId="7B75C493" w14:textId="700347AA" w:rsidR="00FE2964" w:rsidRPr="008145FE" w:rsidRDefault="00FE2964" w:rsidP="00AB18AD">
    <w:pPr>
      <w:pStyle w:val="Footer"/>
    </w:pPr>
    <w: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B5FBF" w14:textId="326CF321" w:rsidR="00FE2964" w:rsidRDefault="00FE2964" w:rsidP="00B92BB1">
    <w:pPr>
      <w:pStyle w:val="Heading2NoToC"/>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706638"/>
      <w:docPartObj>
        <w:docPartGallery w:val="Page Numbers (Bottom of Page)"/>
        <w:docPartUnique/>
      </w:docPartObj>
    </w:sdtPr>
    <w:sdtEndPr>
      <w:rPr>
        <w:noProof/>
        <w:sz w:val="20"/>
        <w:szCs w:val="20"/>
      </w:rPr>
    </w:sdtEndPr>
    <w:sdtContent>
      <w:sdt>
        <w:sdtPr>
          <w:id w:val="-161549372"/>
          <w:docPartObj>
            <w:docPartGallery w:val="Page Numbers (Bottom of Page)"/>
            <w:docPartUnique/>
          </w:docPartObj>
        </w:sdtPr>
        <w:sdtEndPr>
          <w:rPr>
            <w:noProof/>
            <w:sz w:val="20"/>
            <w:szCs w:val="20"/>
          </w:rPr>
        </w:sdtEndPr>
        <w:sdtContent>
          <w:p w14:paraId="136C9206" w14:textId="77777777" w:rsidR="00627FB9" w:rsidRDefault="00627FB9" w:rsidP="00B92BB1">
            <w:pPr>
              <w:pStyle w:val="Heading2NoToC"/>
            </w:pPr>
            <w:r w:rsidRPr="007576A4">
              <w:rPr>
                <w:noProof/>
              </w:rPr>
              <w:drawing>
                <wp:anchor distT="0" distB="0" distL="114300" distR="114300" simplePos="0" relativeHeight="251688960" behindDoc="1" locked="0" layoutInCell="1" allowOverlap="1" wp14:anchorId="472AA84D" wp14:editId="4A876DAF">
                  <wp:simplePos x="0" y="0"/>
                  <wp:positionH relativeFrom="column">
                    <wp:posOffset>5244923</wp:posOffset>
                  </wp:positionH>
                  <wp:positionV relativeFrom="paragraph">
                    <wp:posOffset>153301</wp:posOffset>
                  </wp:positionV>
                  <wp:extent cx="562610" cy="278130"/>
                  <wp:effectExtent l="0" t="0" r="8890" b="7620"/>
                  <wp:wrapNone/>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2610" cy="278130"/>
                          </a:xfrm>
                          <a:prstGeom prst="rect">
                            <a:avLst/>
                          </a:prstGeom>
                        </pic:spPr>
                      </pic:pic>
                    </a:graphicData>
                  </a:graphic>
                  <wp14:sizeRelH relativeFrom="margin">
                    <wp14:pctWidth>0</wp14:pctWidth>
                  </wp14:sizeRelH>
                  <wp14:sizeRelV relativeFrom="margin">
                    <wp14:pctHeight>0</wp14:pctHeight>
                  </wp14:sizeRelV>
                </wp:anchor>
              </w:drawing>
            </w:r>
            <w:r w:rsidRPr="007576A4">
              <w:fldChar w:fldCharType="begin"/>
            </w:r>
            <w:r w:rsidRPr="007576A4">
              <w:instrText>PAGE   \* MERGEFORMAT</w:instrText>
            </w:r>
            <w:r w:rsidRPr="007576A4">
              <w:fldChar w:fldCharType="separate"/>
            </w:r>
            <w:r>
              <w:t>31</w:t>
            </w:r>
            <w:r w:rsidRPr="007576A4">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AFCA0" w14:textId="7433CBBD" w:rsidR="00FE2964" w:rsidRDefault="00FE2964" w:rsidP="00B92BB1">
    <w:pPr>
      <w:pStyle w:val="Heading2NoToC"/>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6D04C" w14:textId="5D697DFE" w:rsidR="00FE2964" w:rsidRDefault="00FE2964">
    <w:pPr>
      <w:pStyle w:val="Footer"/>
    </w:pPr>
  </w:p>
  <w:sdt>
    <w:sdtPr>
      <w:id w:val="1713771963"/>
      <w:docPartObj>
        <w:docPartGallery w:val="Page Numbers (Bottom of Page)"/>
        <w:docPartUnique/>
      </w:docPartObj>
    </w:sdtPr>
    <w:sdtEndPr>
      <w:rPr>
        <w:noProof/>
        <w:sz w:val="20"/>
        <w:szCs w:val="20"/>
      </w:rPr>
    </w:sdtEndPr>
    <w:sdtContent>
      <w:sdt>
        <w:sdtPr>
          <w:id w:val="-378632601"/>
          <w:docPartObj>
            <w:docPartGallery w:val="Page Numbers (Bottom of Page)"/>
            <w:docPartUnique/>
          </w:docPartObj>
        </w:sdtPr>
        <w:sdtEndPr>
          <w:rPr>
            <w:noProof/>
            <w:sz w:val="20"/>
            <w:szCs w:val="20"/>
          </w:rPr>
        </w:sdtEndPr>
        <w:sdtContent>
          <w:p w14:paraId="1401E607" w14:textId="0387FE1B" w:rsidR="00FE2964" w:rsidRPr="00C04A31" w:rsidRDefault="00FE2964" w:rsidP="00C04A31">
            <w:pPr>
              <w:pStyle w:val="Heading2NoToC"/>
            </w:pPr>
            <w:r w:rsidRPr="007576A4">
              <w:rPr>
                <w:noProof/>
              </w:rPr>
              <w:drawing>
                <wp:anchor distT="0" distB="0" distL="114300" distR="114300" simplePos="0" relativeHeight="251686912" behindDoc="1" locked="0" layoutInCell="1" allowOverlap="1" wp14:anchorId="4D07B209" wp14:editId="3B45E5A7">
                  <wp:simplePos x="0" y="0"/>
                  <wp:positionH relativeFrom="column">
                    <wp:posOffset>5244923</wp:posOffset>
                  </wp:positionH>
                  <wp:positionV relativeFrom="paragraph">
                    <wp:posOffset>153301</wp:posOffset>
                  </wp:positionV>
                  <wp:extent cx="562610" cy="278130"/>
                  <wp:effectExtent l="0" t="0" r="8890" b="7620"/>
                  <wp:wrapNone/>
                  <wp:docPr id="67" name="Gráfico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2610" cy="278130"/>
                          </a:xfrm>
                          <a:prstGeom prst="rect">
                            <a:avLst/>
                          </a:prstGeom>
                        </pic:spPr>
                      </pic:pic>
                    </a:graphicData>
                  </a:graphic>
                  <wp14:sizeRelH relativeFrom="margin">
                    <wp14:pctWidth>0</wp14:pctWidth>
                  </wp14:sizeRelH>
                  <wp14:sizeRelV relativeFrom="margin">
                    <wp14:pctHeight>0</wp14:pctHeight>
                  </wp14:sizeRelV>
                </wp:anchor>
              </w:drawing>
            </w:r>
            <w:r w:rsidRPr="007576A4">
              <w:fldChar w:fldCharType="begin"/>
            </w:r>
            <w:r w:rsidRPr="007576A4">
              <w:instrText>PAGE   \* MERGEFORMAT</w:instrText>
            </w:r>
            <w:r w:rsidRPr="007576A4">
              <w:fldChar w:fldCharType="separate"/>
            </w:r>
            <w:r>
              <w:t>44</w:t>
            </w:r>
            <w:r w:rsidRPr="007576A4">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760938"/>
      <w:docPartObj>
        <w:docPartGallery w:val="Page Numbers (Bottom of Page)"/>
        <w:docPartUnique/>
      </w:docPartObj>
    </w:sdtPr>
    <w:sdtEndPr>
      <w:rPr>
        <w:noProof/>
      </w:rPr>
    </w:sdtEndPr>
    <w:sdtContent>
      <w:p w14:paraId="7BB601CC" w14:textId="77777777" w:rsidR="00FE2964" w:rsidRPr="00AF317F" w:rsidRDefault="00FE2964" w:rsidP="00AF317F">
        <w:pPr>
          <w:pStyle w:val="Heading2NoToC"/>
        </w:pPr>
        <w:r w:rsidRPr="00AF317F">
          <w:rPr>
            <w:noProof/>
          </w:rPr>
          <w:drawing>
            <wp:anchor distT="0" distB="0" distL="114300" distR="114300" simplePos="0" relativeHeight="251672576" behindDoc="1" locked="0" layoutInCell="1" allowOverlap="1" wp14:anchorId="106FD6F7" wp14:editId="2D966BEB">
              <wp:simplePos x="0" y="0"/>
              <wp:positionH relativeFrom="column">
                <wp:posOffset>5244923</wp:posOffset>
              </wp:positionH>
              <wp:positionV relativeFrom="paragraph">
                <wp:posOffset>153301</wp:posOffset>
              </wp:positionV>
              <wp:extent cx="562610" cy="278130"/>
              <wp:effectExtent l="0" t="0" r="8890" b="7620"/>
              <wp:wrapNone/>
              <wp:docPr id="47" name="Gráfic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2610" cy="278130"/>
                      </a:xfrm>
                      <a:prstGeom prst="rect">
                        <a:avLst/>
                      </a:prstGeom>
                    </pic:spPr>
                  </pic:pic>
                </a:graphicData>
              </a:graphic>
              <wp14:sizeRelH relativeFrom="margin">
                <wp14:pctWidth>0</wp14:pctWidth>
              </wp14:sizeRelH>
              <wp14:sizeRelV relativeFrom="margin">
                <wp14:pctHeight>0</wp14:pctHeight>
              </wp14:sizeRelV>
            </wp:anchor>
          </w:drawing>
        </w:r>
        <w:r w:rsidRPr="00AF317F">
          <w:fldChar w:fldCharType="begin"/>
        </w:r>
        <w:r w:rsidRPr="00AF317F">
          <w:instrText>PAGE   \* MERGEFORMAT</w:instrText>
        </w:r>
        <w:r w:rsidRPr="00AF317F">
          <w:fldChar w:fldCharType="separate"/>
        </w:r>
        <w:r w:rsidRPr="00AF317F">
          <w:t>6</w:t>
        </w:r>
        <w:r w:rsidRPr="00AF317F">
          <w:fldChar w:fldCharType="end"/>
        </w:r>
      </w:p>
    </w:sdtContent>
  </w:sdt>
  <w:p w14:paraId="3DBF39A8" w14:textId="05B0C225" w:rsidR="00FE2964" w:rsidRDefault="00FE2964" w:rsidP="00B73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eastAsiaTheme="minorEastAsia" w:hAnsi="Arial Narrow" w:cstheme="minorBidi"/>
        <w:b w:val="0"/>
        <w:bCs w:val="0"/>
        <w:color w:val="118987"/>
        <w:sz w:val="16"/>
        <w:szCs w:val="24"/>
      </w:rPr>
      <w:id w:val="344757584"/>
      <w:docPartObj>
        <w:docPartGallery w:val="Page Numbers (Bottom of Page)"/>
        <w:docPartUnique/>
      </w:docPartObj>
    </w:sdtPr>
    <w:sdtEndPr>
      <w:rPr>
        <w:noProof/>
      </w:rPr>
    </w:sdtEndPr>
    <w:sdtContent>
      <w:sdt>
        <w:sdtPr>
          <w:id w:val="286479576"/>
          <w:docPartObj>
            <w:docPartGallery w:val="Page Numbers (Bottom of Page)"/>
            <w:docPartUnique/>
          </w:docPartObj>
        </w:sdtPr>
        <w:sdtEndPr>
          <w:rPr>
            <w:noProof/>
            <w:sz w:val="20"/>
            <w:szCs w:val="20"/>
          </w:rPr>
        </w:sdtEndPr>
        <w:sdtContent>
          <w:p w14:paraId="1D41AC09" w14:textId="0729AD8C" w:rsidR="00FE2964" w:rsidRDefault="00FE2964" w:rsidP="00AF317F">
            <w:pPr>
              <w:pStyle w:val="Heading2NoToC"/>
            </w:pPr>
            <w:r w:rsidRPr="007576A4">
              <w:rPr>
                <w:noProof/>
              </w:rPr>
              <w:drawing>
                <wp:anchor distT="0" distB="0" distL="114300" distR="114300" simplePos="0" relativeHeight="251676672" behindDoc="1" locked="0" layoutInCell="1" allowOverlap="1" wp14:anchorId="639269D7" wp14:editId="02F35452">
                  <wp:simplePos x="0" y="0"/>
                  <wp:positionH relativeFrom="column">
                    <wp:posOffset>5244923</wp:posOffset>
                  </wp:positionH>
                  <wp:positionV relativeFrom="paragraph">
                    <wp:posOffset>153301</wp:posOffset>
                  </wp:positionV>
                  <wp:extent cx="562610" cy="278130"/>
                  <wp:effectExtent l="0" t="0" r="8890" b="7620"/>
                  <wp:wrapNone/>
                  <wp:docPr id="48" name="Gráfic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2610" cy="278130"/>
                          </a:xfrm>
                          <a:prstGeom prst="rect">
                            <a:avLst/>
                          </a:prstGeom>
                        </pic:spPr>
                      </pic:pic>
                    </a:graphicData>
                  </a:graphic>
                  <wp14:sizeRelH relativeFrom="margin">
                    <wp14:pctWidth>0</wp14:pctWidth>
                  </wp14:sizeRelH>
                  <wp14:sizeRelV relativeFrom="margin">
                    <wp14:pctHeight>0</wp14:pctHeight>
                  </wp14:sizeRelV>
                </wp:anchor>
              </w:drawing>
            </w:r>
            <w:r w:rsidRPr="007576A4">
              <w:fldChar w:fldCharType="begin"/>
            </w:r>
            <w:r w:rsidRPr="007576A4">
              <w:instrText>PAGE   \* MERGEFORMAT</w:instrText>
            </w:r>
            <w:r w:rsidRPr="007576A4">
              <w:fldChar w:fldCharType="separate"/>
            </w:r>
            <w:r>
              <w:t>16</w:t>
            </w:r>
            <w:r w:rsidRPr="007576A4">
              <w:fldChar w:fldCharType="end"/>
            </w:r>
          </w:p>
        </w:sdtContent>
      </w:sdt>
      <w:p w14:paraId="12E4ED34" w14:textId="139D5581" w:rsidR="00FE2964" w:rsidRDefault="005B3AD3">
        <w:pPr>
          <w:pStyle w:val="Footer"/>
        </w:pPr>
      </w:p>
    </w:sdtContent>
  </w:sdt>
  <w:p w14:paraId="7594B8C9" w14:textId="77777777" w:rsidR="00FE2964" w:rsidRDefault="00FE2964" w:rsidP="00D12C01">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7438249"/>
      <w:docPartObj>
        <w:docPartGallery w:val="Page Numbers (Bottom of Page)"/>
        <w:docPartUnique/>
      </w:docPartObj>
    </w:sdtPr>
    <w:sdtEndPr>
      <w:rPr>
        <w:noProof/>
        <w:sz w:val="20"/>
        <w:szCs w:val="20"/>
      </w:rPr>
    </w:sdtEndPr>
    <w:sdtContent>
      <w:p w14:paraId="599B81FE" w14:textId="23E53271" w:rsidR="00FE2964" w:rsidRDefault="00FE2964" w:rsidP="00AF317F">
        <w:pPr>
          <w:pStyle w:val="Heading2NoToC"/>
        </w:pPr>
        <w:r w:rsidRPr="007576A4">
          <w:rPr>
            <w:noProof/>
          </w:rPr>
          <w:drawing>
            <wp:anchor distT="0" distB="0" distL="114300" distR="114300" simplePos="0" relativeHeight="251670528" behindDoc="1" locked="0" layoutInCell="1" allowOverlap="1" wp14:anchorId="58DD65D0" wp14:editId="150BDE88">
              <wp:simplePos x="0" y="0"/>
              <wp:positionH relativeFrom="column">
                <wp:posOffset>5244923</wp:posOffset>
              </wp:positionH>
              <wp:positionV relativeFrom="paragraph">
                <wp:posOffset>153301</wp:posOffset>
              </wp:positionV>
              <wp:extent cx="562610" cy="278130"/>
              <wp:effectExtent l="0" t="0" r="8890" b="762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2610" cy="278130"/>
                      </a:xfrm>
                      <a:prstGeom prst="rect">
                        <a:avLst/>
                      </a:prstGeom>
                    </pic:spPr>
                  </pic:pic>
                </a:graphicData>
              </a:graphic>
              <wp14:sizeRelH relativeFrom="margin">
                <wp14:pctWidth>0</wp14:pctWidth>
              </wp14:sizeRelH>
              <wp14:sizeRelV relativeFrom="margin">
                <wp14:pctHeight>0</wp14:pctHeight>
              </wp14:sizeRelV>
            </wp:anchor>
          </w:drawing>
        </w:r>
        <w:r w:rsidRPr="007576A4">
          <w:fldChar w:fldCharType="begin"/>
        </w:r>
        <w:r w:rsidRPr="007576A4">
          <w:instrText>PAGE   \* MERGEFORMAT</w:instrText>
        </w:r>
        <w:r w:rsidRPr="007576A4">
          <w:fldChar w:fldCharType="separate"/>
        </w:r>
        <w:r>
          <w:t>4</w:t>
        </w:r>
        <w:r w:rsidRPr="007576A4">
          <w:fldChar w:fldCharType="end"/>
        </w:r>
      </w:p>
    </w:sdtContent>
  </w:sdt>
  <w:p w14:paraId="3DD6D101" w14:textId="77777777" w:rsidR="00FE2964" w:rsidRDefault="00FE2964" w:rsidP="00D652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eastAsiaTheme="minorEastAsia" w:hAnsi="Arial Narrow" w:cstheme="minorBidi"/>
        <w:b w:val="0"/>
        <w:bCs w:val="0"/>
        <w:color w:val="118987"/>
        <w:sz w:val="16"/>
        <w:szCs w:val="24"/>
      </w:rPr>
      <w:id w:val="-643351195"/>
      <w:docPartObj>
        <w:docPartGallery w:val="Page Numbers (Bottom of Page)"/>
        <w:docPartUnique/>
      </w:docPartObj>
    </w:sdtPr>
    <w:sdtEndPr>
      <w:rPr>
        <w:noProof/>
      </w:rPr>
    </w:sdtEndPr>
    <w:sdtContent>
      <w:p w14:paraId="5E58B733" w14:textId="26746A40" w:rsidR="00FE2964" w:rsidRDefault="00FE2964" w:rsidP="00847F6F">
        <w:pPr>
          <w:pStyle w:val="Heading2NoToC"/>
          <w:tabs>
            <w:tab w:val="left" w:pos="8355"/>
          </w:tabs>
        </w:pPr>
        <w:r>
          <w:rPr>
            <w:noProof/>
            <w:sz w:val="20"/>
            <w:szCs w:val="20"/>
          </w:rPr>
          <w:tab/>
        </w:r>
      </w:p>
      <w:p w14:paraId="0C7907D5" w14:textId="77777777" w:rsidR="00FE2964" w:rsidRDefault="005B3AD3">
        <w:pPr>
          <w:pStyle w:val="Footer"/>
        </w:pPr>
      </w:p>
    </w:sdtContent>
  </w:sdt>
  <w:p w14:paraId="1A2E23DD" w14:textId="77777777" w:rsidR="00FE2964" w:rsidRDefault="00FE2964" w:rsidP="00D12C01">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3808287"/>
      <w:docPartObj>
        <w:docPartGallery w:val="Page Numbers (Bottom of Page)"/>
        <w:docPartUnique/>
      </w:docPartObj>
    </w:sdtPr>
    <w:sdtEndPr>
      <w:rPr>
        <w:noProof/>
        <w:sz w:val="20"/>
        <w:szCs w:val="20"/>
      </w:rPr>
    </w:sdtEndPr>
    <w:sdtContent>
      <w:p w14:paraId="2834970C" w14:textId="5BA705F6" w:rsidR="00FE2964" w:rsidRDefault="005B3AD3" w:rsidP="00AF317F">
        <w:pPr>
          <w:pStyle w:val="Heading2NoToC"/>
        </w:pPr>
      </w:p>
    </w:sdtContent>
  </w:sdt>
  <w:p w14:paraId="049374EA" w14:textId="77777777" w:rsidR="00FE2964" w:rsidRDefault="00FE2964" w:rsidP="00D6528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117656"/>
      <w:docPartObj>
        <w:docPartGallery w:val="Page Numbers (Bottom of Page)"/>
        <w:docPartUnique/>
      </w:docPartObj>
    </w:sdtPr>
    <w:sdtEndPr>
      <w:rPr>
        <w:noProof/>
        <w:sz w:val="20"/>
        <w:szCs w:val="20"/>
      </w:rPr>
    </w:sdtEndPr>
    <w:sdtContent>
      <w:sdt>
        <w:sdtPr>
          <w:id w:val="1343292195"/>
          <w:docPartObj>
            <w:docPartGallery w:val="Page Numbers (Bottom of Page)"/>
            <w:docPartUnique/>
          </w:docPartObj>
        </w:sdtPr>
        <w:sdtEndPr>
          <w:rPr>
            <w:noProof/>
            <w:sz w:val="20"/>
            <w:szCs w:val="20"/>
          </w:rPr>
        </w:sdtEndPr>
        <w:sdtContent>
          <w:p w14:paraId="164D2174" w14:textId="4DC79C4F" w:rsidR="00FE2964" w:rsidRDefault="00FE2964" w:rsidP="00B92BB1">
            <w:pPr>
              <w:pStyle w:val="Heading2NoToC"/>
            </w:pPr>
            <w:r w:rsidRPr="007576A4">
              <w:rPr>
                <w:noProof/>
              </w:rPr>
              <w:drawing>
                <wp:anchor distT="0" distB="0" distL="114300" distR="114300" simplePos="0" relativeHeight="251678720" behindDoc="1" locked="0" layoutInCell="1" allowOverlap="1" wp14:anchorId="4E054200" wp14:editId="3AC1E4C6">
                  <wp:simplePos x="0" y="0"/>
                  <wp:positionH relativeFrom="column">
                    <wp:posOffset>5244923</wp:posOffset>
                  </wp:positionH>
                  <wp:positionV relativeFrom="paragraph">
                    <wp:posOffset>153301</wp:posOffset>
                  </wp:positionV>
                  <wp:extent cx="562610" cy="278130"/>
                  <wp:effectExtent l="0" t="0" r="8890" b="7620"/>
                  <wp:wrapNone/>
                  <wp:docPr id="50" name="Gráfic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2610" cy="278130"/>
                          </a:xfrm>
                          <a:prstGeom prst="rect">
                            <a:avLst/>
                          </a:prstGeom>
                        </pic:spPr>
                      </pic:pic>
                    </a:graphicData>
                  </a:graphic>
                  <wp14:sizeRelH relativeFrom="margin">
                    <wp14:pctWidth>0</wp14:pctWidth>
                  </wp14:sizeRelH>
                  <wp14:sizeRelV relativeFrom="margin">
                    <wp14:pctHeight>0</wp14:pctHeight>
                  </wp14:sizeRelV>
                </wp:anchor>
              </w:drawing>
            </w:r>
            <w:r w:rsidRPr="007576A4">
              <w:fldChar w:fldCharType="begin"/>
            </w:r>
            <w:r w:rsidRPr="007576A4">
              <w:instrText>PAGE   \* MERGEFORMAT</w:instrText>
            </w:r>
            <w:r w:rsidRPr="007576A4">
              <w:fldChar w:fldCharType="separate"/>
            </w:r>
            <w:r>
              <w:t>18</w:t>
            </w:r>
            <w:r w:rsidRPr="007576A4">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53F73" w14:textId="00E5FEB2" w:rsidR="00FE2964" w:rsidRDefault="00FE2964" w:rsidP="00B92BB1">
    <w:pPr>
      <w:pStyle w:val="Heading2NoTo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5445022"/>
      <w:docPartObj>
        <w:docPartGallery w:val="Page Numbers (Bottom of Page)"/>
        <w:docPartUnique/>
      </w:docPartObj>
    </w:sdtPr>
    <w:sdtEndPr>
      <w:rPr>
        <w:noProof/>
        <w:sz w:val="20"/>
        <w:szCs w:val="20"/>
      </w:rPr>
    </w:sdtEndPr>
    <w:sdtContent>
      <w:sdt>
        <w:sdtPr>
          <w:id w:val="-1957787923"/>
          <w:docPartObj>
            <w:docPartGallery w:val="Page Numbers (Bottom of Page)"/>
            <w:docPartUnique/>
          </w:docPartObj>
        </w:sdtPr>
        <w:sdtEndPr>
          <w:rPr>
            <w:noProof/>
            <w:sz w:val="20"/>
            <w:szCs w:val="20"/>
          </w:rPr>
        </w:sdtEndPr>
        <w:sdtContent>
          <w:p w14:paraId="43319474" w14:textId="77777777" w:rsidR="00FE2964" w:rsidRDefault="00FE2964" w:rsidP="00B92BB1">
            <w:pPr>
              <w:pStyle w:val="Heading2NoToC"/>
            </w:pPr>
            <w:r w:rsidRPr="007576A4">
              <w:rPr>
                <w:noProof/>
              </w:rPr>
              <w:drawing>
                <wp:anchor distT="0" distB="0" distL="114300" distR="114300" simplePos="0" relativeHeight="251682816" behindDoc="1" locked="0" layoutInCell="1" allowOverlap="1" wp14:anchorId="6018FAA8" wp14:editId="3954FB0A">
                  <wp:simplePos x="0" y="0"/>
                  <wp:positionH relativeFrom="column">
                    <wp:posOffset>5244923</wp:posOffset>
                  </wp:positionH>
                  <wp:positionV relativeFrom="paragraph">
                    <wp:posOffset>153301</wp:posOffset>
                  </wp:positionV>
                  <wp:extent cx="562610" cy="278130"/>
                  <wp:effectExtent l="0" t="0" r="8890" b="7620"/>
                  <wp:wrapNone/>
                  <wp:docPr id="51" name="Gráfico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2610" cy="278130"/>
                          </a:xfrm>
                          <a:prstGeom prst="rect">
                            <a:avLst/>
                          </a:prstGeom>
                        </pic:spPr>
                      </pic:pic>
                    </a:graphicData>
                  </a:graphic>
                  <wp14:sizeRelH relativeFrom="margin">
                    <wp14:pctWidth>0</wp14:pctWidth>
                  </wp14:sizeRelH>
                  <wp14:sizeRelV relativeFrom="margin">
                    <wp14:pctHeight>0</wp14:pctHeight>
                  </wp14:sizeRelV>
                </wp:anchor>
              </w:drawing>
            </w:r>
            <w:r w:rsidRPr="007576A4">
              <w:fldChar w:fldCharType="begin"/>
            </w:r>
            <w:r w:rsidRPr="007576A4">
              <w:instrText>PAGE   \* MERGEFORMAT</w:instrText>
            </w:r>
            <w:r w:rsidRPr="007576A4">
              <w:fldChar w:fldCharType="separate"/>
            </w:r>
            <w:r>
              <w:t>26</w:t>
            </w:r>
            <w:r w:rsidRPr="007576A4">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61688" w14:textId="77777777" w:rsidR="005B3AD3" w:rsidRDefault="005B3AD3" w:rsidP="00F6778A">
      <w:r>
        <w:separator/>
      </w:r>
    </w:p>
  </w:footnote>
  <w:footnote w:type="continuationSeparator" w:id="0">
    <w:p w14:paraId="27D96EF9" w14:textId="77777777" w:rsidR="005B3AD3" w:rsidRDefault="005B3AD3" w:rsidP="00F6778A">
      <w:r>
        <w:continuationSeparator/>
      </w:r>
    </w:p>
  </w:footnote>
  <w:footnote w:id="1">
    <w:p w14:paraId="114B6728" w14:textId="77777777" w:rsidR="00FE2964" w:rsidRDefault="00FE2964" w:rsidP="00BF286E">
      <w:pPr>
        <w:pStyle w:val="FootnoteText"/>
      </w:pPr>
      <w:r w:rsidRPr="00BD09DD">
        <w:rPr>
          <w:rStyle w:val="FootnoteReference"/>
          <w:color w:val="7E8A9A" w:themeColor="accent3" w:themeTint="99"/>
        </w:rPr>
        <w:footnoteRef/>
      </w:r>
      <w:r w:rsidRPr="00BD09DD">
        <w:t xml:space="preserve"> Cosgrave J., Buchanan-Smith M. and Warner, A. (2016). Evaluation of Humanitarian Action Guide. ALNAP (</w:t>
      </w:r>
      <w:hyperlink r:id="rId1" w:history="1">
        <w:r w:rsidRPr="00BD09DD">
          <w:rPr>
            <w:rStyle w:val="Hyperlink"/>
            <w:color w:val="7E8A9A" w:themeColor="accent3" w:themeTint="99"/>
          </w:rPr>
          <w:t>https://www.alnap.org/help-library/evaluation-of-humanitarian-action-guide</w:t>
        </w:r>
      </w:hyperlink>
      <w:r w:rsidRPr="00BD09DD">
        <w:t>)</w:t>
      </w:r>
    </w:p>
  </w:footnote>
  <w:footnote w:id="2">
    <w:p w14:paraId="6E02BF2B" w14:textId="77777777" w:rsidR="00FE2964" w:rsidRDefault="00FE2964" w:rsidP="00BF286E">
      <w:pPr>
        <w:pStyle w:val="FootnoteText"/>
      </w:pPr>
      <w:r w:rsidRPr="00BD09DD">
        <w:rPr>
          <w:rStyle w:val="FootnoteReference"/>
          <w:color w:val="7E8A9A" w:themeColor="accent3" w:themeTint="99"/>
        </w:rPr>
        <w:footnoteRef/>
      </w:r>
      <w:r w:rsidRPr="00BD09DD">
        <w:t xml:space="preserve"> For example, see the UNICEF’s U-Report tool (</w:t>
      </w:r>
      <w:hyperlink r:id="rId2" w:history="1">
        <w:r w:rsidRPr="00BD09DD">
          <w:rPr>
            <w:rStyle w:val="Hyperlink"/>
            <w:color w:val="7E8A9A" w:themeColor="accent3" w:themeTint="99"/>
          </w:rPr>
          <w:t>https://www.unicef.org/innovation/U-Report</w:t>
        </w:r>
      </w:hyperlink>
      <w:r w:rsidRPr="00BD09DD">
        <w:t>) or Oxfam’s Your Word Counts initiative (</w:t>
      </w:r>
      <w:hyperlink r:id="rId3" w:history="1">
        <w:r w:rsidRPr="00BD09DD">
          <w:rPr>
            <w:rStyle w:val="Hyperlink"/>
            <w:color w:val="7E8A9A" w:themeColor="accent3" w:themeTint="99"/>
          </w:rPr>
          <w:t>https://views-voices.oxfam.org.uk/2019/09/the-future-is-bright-for-digital-accountability/</w:t>
        </w:r>
      </w:hyperlink>
      <w:r w:rsidRPr="00BD09DD">
        <w:t>)</w:t>
      </w:r>
    </w:p>
  </w:footnote>
  <w:footnote w:id="3">
    <w:p w14:paraId="1FD8A980" w14:textId="77777777" w:rsidR="00FE2964" w:rsidRPr="005F251C" w:rsidRDefault="00FE2964" w:rsidP="00BF286E">
      <w:pPr>
        <w:pStyle w:val="FootnoteText"/>
      </w:pPr>
      <w:r w:rsidRPr="00BD09DD">
        <w:rPr>
          <w:rStyle w:val="FootnoteReference"/>
          <w:color w:val="7E8A9A" w:themeColor="accent3" w:themeTint="99"/>
        </w:rPr>
        <w:footnoteRef/>
      </w:r>
      <w:r w:rsidRPr="00BD09DD">
        <w:t xml:space="preserve"> See WHO Sanitary Inspection Packages for drinking water: </w:t>
      </w:r>
      <w:hyperlink r:id="rId4" w:history="1">
        <w:r w:rsidRPr="00BD09DD">
          <w:rPr>
            <w:rStyle w:val="Hyperlink"/>
            <w:color w:val="7E8A9A" w:themeColor="accent3" w:themeTint="99"/>
          </w:rPr>
          <w:t>https://www.who.int/water_sanitation_health/water-quality/safety-planning/sanitary-inspection-packages-for-drinking-water/en/</w:t>
        </w:r>
      </w:hyperlink>
    </w:p>
  </w:footnote>
  <w:footnote w:id="4">
    <w:p w14:paraId="2F4C944C" w14:textId="7E51DEC0" w:rsidR="00FE2964" w:rsidRPr="009915D7" w:rsidRDefault="00FE2964" w:rsidP="00B8358A">
      <w:pPr>
        <w:rPr>
          <w:rFonts w:ascii="Arial" w:hAnsi="Arial" w:cs="Arial"/>
          <w:color w:val="024E6C"/>
          <w:sz w:val="14"/>
          <w:szCs w:val="14"/>
          <w:u w:val="single"/>
        </w:rPr>
      </w:pPr>
      <w:r w:rsidRPr="00BD09DD">
        <w:rPr>
          <w:rStyle w:val="FootnoteReference"/>
          <w:rFonts w:ascii="Arial" w:hAnsi="Arial" w:cs="Arial"/>
          <w:color w:val="7E8A9A" w:themeColor="accent3" w:themeTint="99"/>
          <w:sz w:val="14"/>
          <w:szCs w:val="14"/>
        </w:rPr>
        <w:footnoteRef/>
      </w:r>
      <w:r w:rsidRPr="00BD09DD">
        <w:rPr>
          <w:rFonts w:ascii="Arial" w:hAnsi="Arial" w:cs="Arial"/>
          <w:color w:val="7E8A9A" w:themeColor="accent3" w:themeTint="99"/>
          <w:sz w:val="14"/>
          <w:szCs w:val="14"/>
        </w:rPr>
        <w:t xml:space="preserve"> </w:t>
      </w:r>
      <w:hyperlink r:id="rId5" w:history="1">
        <w:r w:rsidRPr="00BD09DD">
          <w:rPr>
            <w:rStyle w:val="Hyperlink"/>
            <w:rFonts w:ascii="Arial" w:hAnsi="Arial" w:cs="Arial"/>
            <w:color w:val="7E8A9A" w:themeColor="accent3" w:themeTint="99"/>
            <w:sz w:val="14"/>
            <w:szCs w:val="14"/>
          </w:rPr>
          <w:t>Ram (2013) Practical Guidance for Measuring Handwashing Behaviour: 2013 Update. World Bank</w:t>
        </w:r>
      </w:hyperlink>
    </w:p>
    <w:p w14:paraId="43305B64" w14:textId="77777777" w:rsidR="00FE2964" w:rsidRPr="00F96952" w:rsidRDefault="00FE2964" w:rsidP="00BF286E">
      <w:pPr>
        <w:pStyle w:val="FootnoteText"/>
        <w:rPr>
          <w:lang w:val="en-US"/>
        </w:rPr>
      </w:pPr>
    </w:p>
  </w:footnote>
  <w:footnote w:id="5">
    <w:p w14:paraId="312EE132" w14:textId="77777777" w:rsidR="00FE2964" w:rsidRPr="00BD09DD" w:rsidRDefault="00FE2964" w:rsidP="00BF286E">
      <w:pPr>
        <w:pStyle w:val="FootnoteText"/>
        <w:rPr>
          <w:rStyle w:val="Hyperlink"/>
          <w:color w:val="7E8A9A" w:themeColor="accent3" w:themeTint="99"/>
          <w:szCs w:val="14"/>
          <w:lang w:val="en-US"/>
        </w:rPr>
      </w:pPr>
      <w:r w:rsidRPr="00BD09DD">
        <w:rPr>
          <w:rStyle w:val="FootnoteReference"/>
          <w:color w:val="7E8A9A" w:themeColor="accent3" w:themeTint="99"/>
          <w:szCs w:val="14"/>
        </w:rPr>
        <w:footnoteRef/>
      </w:r>
      <w:r w:rsidRPr="00BD09DD">
        <w:t xml:space="preserve"> </w:t>
      </w:r>
      <w:r w:rsidRPr="00BD09DD">
        <w:rPr>
          <w:lang w:val="en-US"/>
        </w:rPr>
        <w:t xml:space="preserve">See </w:t>
      </w:r>
      <w:hyperlink r:id="rId6" w:history="1">
        <w:proofErr w:type="spellStart"/>
        <w:r w:rsidRPr="00BD09DD">
          <w:rPr>
            <w:rStyle w:val="Hyperlink"/>
            <w:color w:val="7E8A9A" w:themeColor="accent3" w:themeTint="99"/>
            <w:szCs w:val="14"/>
            <w:lang w:val="en-US"/>
          </w:rPr>
          <w:t>CaLP</w:t>
        </w:r>
        <w:proofErr w:type="spellEnd"/>
        <w:r w:rsidRPr="00BD09DD">
          <w:rPr>
            <w:rStyle w:val="Hyperlink"/>
            <w:color w:val="7E8A9A" w:themeColor="accent3" w:themeTint="99"/>
            <w:szCs w:val="14"/>
            <w:lang w:val="en-US"/>
          </w:rPr>
          <w:t>. (2018). Minimum Standards for Market Analysis (MISMA)</w:t>
        </w:r>
      </w:hyperlink>
    </w:p>
    <w:p w14:paraId="6E821B25" w14:textId="77777777" w:rsidR="00FE2964" w:rsidRPr="00BD09DD" w:rsidRDefault="00FE2964" w:rsidP="00BF286E">
      <w:pPr>
        <w:pStyle w:val="FootnoteText"/>
        <w:rPr>
          <w:rStyle w:val="Hyperlink"/>
          <w:color w:val="7E8A9A" w:themeColor="accent3" w:themeTint="99"/>
          <w:szCs w:val="14"/>
          <w:lang w:val="en-US"/>
        </w:rPr>
      </w:pPr>
      <w:r w:rsidRPr="00BD09DD">
        <w:rPr>
          <w:rStyle w:val="Hyperlink"/>
          <w:color w:val="7E8A9A" w:themeColor="accent3" w:themeTint="99"/>
          <w:szCs w:val="14"/>
          <w:vertAlign w:val="superscript"/>
          <w:lang w:val="en-US"/>
        </w:rPr>
        <w:t>2</w:t>
      </w:r>
      <w:r w:rsidRPr="00BD09DD">
        <w:rPr>
          <w:rStyle w:val="Hyperlink"/>
          <w:color w:val="7E8A9A" w:themeColor="accent3" w:themeTint="99"/>
          <w:szCs w:val="14"/>
          <w:lang w:val="en-US"/>
        </w:rPr>
        <w:t xml:space="preserve"> See </w:t>
      </w:r>
      <w:hyperlink r:id="rId7" w:history="1">
        <w:r w:rsidRPr="00BD09DD">
          <w:rPr>
            <w:rStyle w:val="Hyperlink"/>
            <w:color w:val="7E8A9A" w:themeColor="accent3" w:themeTint="99"/>
            <w:szCs w:val="14"/>
            <w:lang w:val="en-US"/>
          </w:rPr>
          <w:t>MERS</w:t>
        </w:r>
      </w:hyperlink>
      <w:r w:rsidRPr="00BD09DD">
        <w:rPr>
          <w:rStyle w:val="Hyperlink"/>
          <w:color w:val="7E8A9A" w:themeColor="accent3" w:themeTint="99"/>
          <w:szCs w:val="14"/>
          <w:lang w:val="en-US"/>
        </w:rPr>
        <w:t xml:space="preserve"> (2017). Assessment and Analysis Standards</w:t>
      </w:r>
    </w:p>
    <w:p w14:paraId="10584E6F" w14:textId="77777777" w:rsidR="00FE2964" w:rsidRPr="00C01FAE" w:rsidRDefault="00FE2964" w:rsidP="00BF286E">
      <w:pPr>
        <w:pStyle w:val="FootnoteText"/>
        <w:rPr>
          <w:lang w:val="en-US"/>
        </w:rPr>
      </w:pPr>
    </w:p>
  </w:footnote>
  <w:footnote w:id="6">
    <w:p w14:paraId="26C5B2B2" w14:textId="77777777" w:rsidR="00FE2964" w:rsidRPr="00BD09DD" w:rsidRDefault="00FE2964" w:rsidP="00BF286E">
      <w:pPr>
        <w:pStyle w:val="FootnoteText"/>
        <w:rPr>
          <w:lang w:val="en-US"/>
        </w:rPr>
      </w:pPr>
      <w:r w:rsidRPr="00BD09DD">
        <w:rPr>
          <w:rStyle w:val="FootnoteReference"/>
          <w:color w:val="7E8A9A" w:themeColor="accent3" w:themeTint="99"/>
        </w:rPr>
        <w:footnoteRef/>
      </w:r>
      <w:r w:rsidRPr="00BD09DD">
        <w:t xml:space="preserve"> </w:t>
      </w:r>
      <w:r w:rsidRPr="00BD09DD">
        <w:rPr>
          <w:lang w:val="en-US"/>
        </w:rPr>
        <w:t xml:space="preserve">SEE </w:t>
      </w:r>
      <w:hyperlink r:id="rId8" w:history="1">
        <w:r w:rsidRPr="00BD09DD">
          <w:rPr>
            <w:rStyle w:val="Hyperlink"/>
            <w:color w:val="7E8A9A" w:themeColor="accent3" w:themeTint="99"/>
          </w:rPr>
          <w:t>MERS Annex: Market linked Tools and Frameworks for Assessments</w:t>
        </w:r>
      </w:hyperlink>
      <w:r w:rsidRPr="00BD09DD">
        <w:rPr>
          <w:lang w:val="en-US"/>
        </w:rPr>
        <w:t>, p. 157</w:t>
      </w:r>
    </w:p>
  </w:footnote>
  <w:footnote w:id="7">
    <w:p w14:paraId="09651D40" w14:textId="77777777" w:rsidR="00FE2964" w:rsidRDefault="00FE2964" w:rsidP="00BF286E">
      <w:pPr>
        <w:pStyle w:val="FootnoteText"/>
        <w:rPr>
          <w:rStyle w:val="Hyperlink"/>
        </w:rPr>
      </w:pPr>
      <w:r w:rsidRPr="00BD09DD">
        <w:rPr>
          <w:rStyle w:val="FootnoteReference"/>
          <w:color w:val="7E8A9A" w:themeColor="accent3" w:themeTint="99"/>
        </w:rPr>
        <w:footnoteRef/>
      </w:r>
      <w:r w:rsidRPr="00BD09DD">
        <w:t xml:space="preserve"> </w:t>
      </w:r>
      <w:hyperlink r:id="rId9" w:history="1">
        <w:r w:rsidRPr="00BD09DD">
          <w:rPr>
            <w:rStyle w:val="Hyperlink"/>
            <w:color w:val="7E8A9A" w:themeColor="accent3" w:themeTint="99"/>
          </w:rPr>
          <w:t>https://www.calpnetwork.org/publication/multi-sector-market-assessment-companion-guide-and-toolkit/</w:t>
        </w:r>
      </w:hyperlink>
      <w:r w:rsidRPr="00BD09DD">
        <w:rPr>
          <w:rStyle w:val="Hyperlink"/>
          <w:color w:val="7E8A9A" w:themeColor="accent3" w:themeTint="99"/>
        </w:rPr>
        <w:t xml:space="preserve"> </w:t>
      </w:r>
    </w:p>
  </w:footnote>
  <w:footnote w:id="8">
    <w:p w14:paraId="071FD7C7" w14:textId="77777777" w:rsidR="00FE2964" w:rsidRPr="00BD09DD" w:rsidRDefault="00FE2964" w:rsidP="00BF286E">
      <w:pPr>
        <w:pStyle w:val="FootnoteText"/>
      </w:pPr>
      <w:r w:rsidRPr="00BD09DD">
        <w:rPr>
          <w:rStyle w:val="FootnoteReference"/>
          <w:color w:val="7E8A9A" w:themeColor="accent3" w:themeTint="99"/>
        </w:rPr>
        <w:footnoteRef/>
      </w:r>
      <w:r w:rsidRPr="00BD09DD">
        <w:t xml:space="preserve"> Sphere (2018). The Sphere Handbook. </w:t>
      </w:r>
      <w:hyperlink r:id="rId10" w:anchor="ch003" w:history="1">
        <w:r w:rsidRPr="00BD09DD">
          <w:rPr>
            <w:rStyle w:val="Hyperlink"/>
            <w:color w:val="7E8A9A" w:themeColor="accent3" w:themeTint="99"/>
          </w:rPr>
          <w:t>https://handbook.spherestandards.org/en/sphere/#ch003</w:t>
        </w:r>
      </w:hyperlink>
    </w:p>
  </w:footnote>
  <w:footnote w:id="9">
    <w:p w14:paraId="6BA59142" w14:textId="77777777" w:rsidR="00FE2964" w:rsidRDefault="00FE2964" w:rsidP="00BF286E">
      <w:pPr>
        <w:pStyle w:val="FootnoteText"/>
      </w:pPr>
      <w:r w:rsidRPr="00BD09DD">
        <w:rPr>
          <w:rStyle w:val="FootnoteReference"/>
          <w:color w:val="7E8A9A" w:themeColor="accent3" w:themeTint="99"/>
        </w:rPr>
        <w:footnoteRef/>
      </w:r>
      <w:r w:rsidRPr="00BD09DD">
        <w:t xml:space="preserve"> For examples of how perception information can be used to monitor humanitarian action, see: </w:t>
      </w:r>
      <w:hyperlink r:id="rId11" w:history="1">
        <w:r w:rsidRPr="00BD09DD">
          <w:rPr>
            <w:rStyle w:val="Hyperlink"/>
            <w:color w:val="7E8A9A" w:themeColor="accent3" w:themeTint="99"/>
          </w:rPr>
          <w:t>https://groundtruthsolutions.org/our-work/strengthening-the-humanitarian-response-in-chad</w:t>
        </w:r>
      </w:hyperlink>
    </w:p>
  </w:footnote>
  <w:footnote w:id="10">
    <w:p w14:paraId="49C27202" w14:textId="77777777" w:rsidR="00FE2964" w:rsidRPr="00BD09DD" w:rsidRDefault="00FE2964" w:rsidP="00BF286E">
      <w:pPr>
        <w:pStyle w:val="FootnoteText"/>
        <w:rPr>
          <w:lang w:val="en-US"/>
        </w:rPr>
      </w:pPr>
      <w:r w:rsidRPr="00BD09DD">
        <w:rPr>
          <w:rStyle w:val="FootnoteReference"/>
          <w:color w:val="7E8A9A" w:themeColor="accent3" w:themeTint="99"/>
        </w:rPr>
        <w:footnoteRef/>
      </w:r>
      <w:r w:rsidRPr="00BD09DD">
        <w:t xml:space="preserve"> For more information see:</w:t>
      </w:r>
      <w:r w:rsidRPr="00BD09DD">
        <w:rPr>
          <w:rStyle w:val="Hyperlink"/>
          <w:color w:val="7E8A9A" w:themeColor="accent3" w:themeTint="99"/>
        </w:rPr>
        <w:t xml:space="preserve"> </w:t>
      </w:r>
      <w:hyperlink r:id="rId12" w:history="1">
        <w:r w:rsidRPr="00BD09DD">
          <w:rPr>
            <w:rStyle w:val="Hyperlink"/>
            <w:color w:val="7E8A9A" w:themeColor="accent3" w:themeTint="99"/>
          </w:rPr>
          <w:t>Age and Disability Consortium. (2018). Humanitarian inclusion standards for older people and people with disabilities.</w:t>
        </w:r>
      </w:hyperlink>
    </w:p>
  </w:footnote>
  <w:footnote w:id="11">
    <w:p w14:paraId="439C9942" w14:textId="77777777" w:rsidR="00FE2964" w:rsidRPr="00D5404E" w:rsidRDefault="00FE2964" w:rsidP="00B8358A">
      <w:pPr>
        <w:rPr>
          <w:rFonts w:cs="Arial"/>
          <w:i/>
          <w:iCs/>
          <w:color w:val="00B050"/>
          <w:sz w:val="18"/>
          <w:szCs w:val="18"/>
          <w:highlight w:val="yellow"/>
          <w:shd w:val="clear" w:color="auto" w:fill="FFFFFF"/>
        </w:rPr>
      </w:pPr>
      <w:r w:rsidRPr="00BD09DD">
        <w:rPr>
          <w:rStyle w:val="FootnoteReference"/>
          <w:color w:val="7E8A9A" w:themeColor="accent3" w:themeTint="99"/>
          <w:sz w:val="18"/>
          <w:szCs w:val="18"/>
        </w:rPr>
        <w:footnoteRef/>
      </w:r>
      <w:r w:rsidRPr="00BD09DD">
        <w:rPr>
          <w:color w:val="7E8A9A" w:themeColor="accent3" w:themeTint="99"/>
          <w:sz w:val="18"/>
          <w:szCs w:val="18"/>
        </w:rPr>
        <w:t xml:space="preserve"> </w:t>
      </w:r>
      <w:r w:rsidRPr="00BD09DD">
        <w:rPr>
          <w:rStyle w:val="FootnoteTextChar"/>
        </w:rPr>
        <w:t>IASC Guidelines for Integrating Gender-Based Violence Interventions in Humanitarian Action, 2015. Water, Sanitation and Hygiene, Thematic Area Guide</w:t>
      </w:r>
    </w:p>
  </w:footnote>
  <w:footnote w:id="12">
    <w:p w14:paraId="69B04D58" w14:textId="77777777" w:rsidR="00FE2964" w:rsidRPr="00BD09DD" w:rsidRDefault="00FE2964" w:rsidP="00BF286E">
      <w:pPr>
        <w:pStyle w:val="FootnoteText"/>
      </w:pPr>
      <w:r w:rsidRPr="00BD09DD">
        <w:rPr>
          <w:rStyle w:val="FootnoteReference"/>
          <w:color w:val="7E8A9A" w:themeColor="accent3" w:themeTint="99"/>
        </w:rPr>
        <w:footnoteRef/>
      </w:r>
      <w:r w:rsidRPr="00BD09DD">
        <w:t xml:space="preserve"> For more information on the WASH 5 Commitments, see: </w:t>
      </w:r>
      <w:hyperlink r:id="rId13" w:history="1">
        <w:r w:rsidRPr="00BD09DD">
          <w:rPr>
            <w:rStyle w:val="Hyperlink"/>
            <w:color w:val="7E8A9A" w:themeColor="accent3" w:themeTint="99"/>
          </w:rPr>
          <w:t>https://www.humanitarianresponse.info/sites/www.humanitarianresponse.info/files/documents/files/wash_gender_minimum_commitments_.pdf</w:t>
        </w:r>
      </w:hyperlink>
    </w:p>
  </w:footnote>
  <w:footnote w:id="13">
    <w:p w14:paraId="2B94170A" w14:textId="77777777" w:rsidR="00FE2964" w:rsidRPr="005773D7" w:rsidRDefault="00FE2964" w:rsidP="00BF286E">
      <w:pPr>
        <w:pStyle w:val="FootnoteText"/>
      </w:pPr>
    </w:p>
  </w:footnote>
  <w:footnote w:id="14">
    <w:p w14:paraId="6B44ADF3" w14:textId="3BBB6C48" w:rsidR="00FE2964" w:rsidRPr="00BE10FE" w:rsidRDefault="00FE2964" w:rsidP="00BF286E">
      <w:pPr>
        <w:pStyle w:val="FootnoteText"/>
        <w:rPr>
          <w:lang w:val="en-US"/>
        </w:rPr>
      </w:pPr>
      <w:r w:rsidRPr="00BE10FE">
        <w:rPr>
          <w:rStyle w:val="FootnoteReference"/>
        </w:rPr>
        <w:footnoteRef/>
      </w:r>
      <w:r w:rsidRPr="00BE10FE">
        <w:t xml:space="preserve"> </w:t>
      </w:r>
      <w:r w:rsidRPr="00BE10FE">
        <w:rPr>
          <w:lang w:val="en-US"/>
        </w:rPr>
        <w:t>Likert scale: a 5-point linear scale used to measure how a respondent feels about a particular statement.</w:t>
      </w:r>
      <w:r>
        <w:rPr>
          <w:lang w:val="en-US"/>
        </w:rPr>
        <w:t xml:space="preserve"> </w:t>
      </w:r>
      <w:r w:rsidRPr="00BE10FE">
        <w:rPr>
          <w:lang w:val="en-US"/>
        </w:rPr>
        <w:t>E.g. 1: Strongly agree; 2: Agree; 3: Neutral; 4: Disagree; 5: Strongly disagree.</w:t>
      </w:r>
      <w:r>
        <w:rPr>
          <w:lang w:val="en-US"/>
        </w:rPr>
        <w:t xml:space="preserve"> </w:t>
      </w:r>
      <w:r w:rsidRPr="00BE10FE">
        <w:rPr>
          <w:lang w:val="en-US"/>
        </w:rPr>
        <w:t xml:space="preserve">The scale can be used to measure frequency, importance, </w:t>
      </w:r>
      <w:proofErr w:type="gramStart"/>
      <w:r w:rsidRPr="00BE10FE">
        <w:rPr>
          <w:lang w:val="en-US"/>
        </w:rPr>
        <w:t>satisfaction</w:t>
      </w:r>
      <w:proofErr w:type="gramEnd"/>
      <w:r w:rsidRPr="00BE10FE">
        <w:rPr>
          <w:lang w:val="en-US"/>
        </w:rPr>
        <w:t xml:space="preserve"> and other similar variations</w:t>
      </w:r>
      <w:r>
        <w:rPr>
          <w:lang w:val="en-US"/>
        </w:rPr>
        <w:t xml:space="preserve"> of attitude.</w:t>
      </w:r>
    </w:p>
  </w:footnote>
  <w:footnote w:id="15">
    <w:p w14:paraId="44D242E1" w14:textId="77777777" w:rsidR="00FE2964" w:rsidRPr="00BF286E" w:rsidRDefault="00FE2964" w:rsidP="00BF286E">
      <w:pPr>
        <w:pStyle w:val="FootnoteText"/>
        <w:rPr>
          <w:lang w:val="en-US"/>
        </w:rPr>
      </w:pPr>
      <w:r w:rsidRPr="00BF286E">
        <w:rPr>
          <w:rStyle w:val="FootnoteReference"/>
          <w:color w:val="7E8A9A" w:themeColor="accent3" w:themeTint="99"/>
        </w:rPr>
        <w:footnoteRef/>
      </w:r>
      <w:r w:rsidRPr="00BF286E">
        <w:t xml:space="preserve"> The term usable here refers to toilets or latrines accessible to patients and staff and private. </w:t>
      </w:r>
    </w:p>
  </w:footnote>
  <w:footnote w:id="16">
    <w:p w14:paraId="515C9877" w14:textId="77777777" w:rsidR="00FE2964" w:rsidRPr="007420E0" w:rsidRDefault="00FE2964" w:rsidP="00BF286E">
      <w:pPr>
        <w:pStyle w:val="FootnoteText"/>
        <w:rPr>
          <w:lang w:val="en-US"/>
        </w:rPr>
      </w:pPr>
      <w:r w:rsidRPr="00BF286E">
        <w:rPr>
          <w:rStyle w:val="FootnoteReference"/>
          <w:color w:val="7E8A9A" w:themeColor="accent3" w:themeTint="99"/>
        </w:rPr>
        <w:footnoteRef/>
      </w:r>
      <w:r w:rsidRPr="00BF286E">
        <w:t xml:space="preserve"> Point of care sanitation such as bedpans or commodes should also be available for those unable to use toilet facilities.</w:t>
      </w:r>
    </w:p>
  </w:footnote>
  <w:footnote w:id="17">
    <w:p w14:paraId="6851E831" w14:textId="77777777" w:rsidR="00FE2964" w:rsidRPr="00BF286E" w:rsidRDefault="00FE2964" w:rsidP="00BF286E">
      <w:pPr>
        <w:pStyle w:val="FootnoteText"/>
        <w:rPr>
          <w:lang w:val="en-US"/>
        </w:rPr>
      </w:pPr>
      <w:r w:rsidRPr="00BF286E">
        <w:rPr>
          <w:rStyle w:val="FootnoteReference"/>
          <w:color w:val="7E8A9A" w:themeColor="accent3" w:themeTint="99"/>
        </w:rPr>
        <w:footnoteRef/>
      </w:r>
      <w:r w:rsidRPr="00BF286E">
        <w:t xml:space="preserve"> </w:t>
      </w:r>
      <w:r w:rsidRPr="00BF286E">
        <w:rPr>
          <w:lang w:val="en-US"/>
        </w:rPr>
        <w:t>For detailed guidance on health care waste management, see resources in the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E2BAC" w14:textId="66F7167E" w:rsidR="00FE2964" w:rsidRPr="00F6778A" w:rsidRDefault="00FE2964" w:rsidP="00F6778A">
    <w:pPr>
      <w:pStyle w:val="Header"/>
    </w:pPr>
    <w:r>
      <w:rPr>
        <w:noProof/>
        <w:lang w:val="fr-FR" w:eastAsia="fr-FR"/>
      </w:rPr>
      <mc:AlternateContent>
        <mc:Choice Requires="wps">
          <w:drawing>
            <wp:anchor distT="0" distB="0" distL="114300" distR="114300" simplePos="0" relativeHeight="251659264" behindDoc="0" locked="0" layoutInCell="1" allowOverlap="1" wp14:anchorId="6D0700B3" wp14:editId="058CC798">
              <wp:simplePos x="0" y="0"/>
              <wp:positionH relativeFrom="column">
                <wp:posOffset>1371600</wp:posOffset>
              </wp:positionH>
              <wp:positionV relativeFrom="paragraph">
                <wp:posOffset>123825</wp:posOffset>
              </wp:positionV>
              <wp:extent cx="49149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02E9B" w14:textId="52BEA7BA" w:rsidR="00FE2964" w:rsidRPr="00335298" w:rsidRDefault="00FE2964" w:rsidP="00AB18AD">
                          <w:pPr>
                            <w:pStyle w:val="Header"/>
                          </w:pPr>
                          <w:r w:rsidRPr="00335298">
                            <w:t>Name of publication / NAME OF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700B3" id="_x0000_t202" coordsize="21600,21600" o:spt="202" path="m,l,21600r21600,l21600,xe">
              <v:stroke joinstyle="miter"/>
              <v:path gradientshapeok="t" o:connecttype="rect"/>
            </v:shapetype>
            <v:shape id="Text Box 4" o:spid="_x0000_s1038" type="#_x0000_t202" style="position:absolute;left:0;text-align:left;margin-left:108pt;margin-top:9.75pt;width:38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" filled="f" stroked="f">
              <v:textbox>
                <w:txbxContent>
                  <w:p w14:paraId="1D702E9B" w14:textId="52BEA7BA" w:rsidR="00FE2964" w:rsidRPr="00335298" w:rsidRDefault="00FE2964" w:rsidP="00AB18AD">
                    <w:pPr>
                      <w:pStyle w:val="Header"/>
                    </w:pPr>
                    <w:r w:rsidRPr="00335298">
                      <w:t>Name of publication / NAME OF PART</w:t>
                    </w:r>
                  </w:p>
                </w:txbxContent>
              </v:textbox>
            </v:shape>
          </w:pict>
        </mc:Fallback>
      </mc:AlternateContent>
    </w:r>
    <w:r>
      <w:rPr>
        <w:noProof/>
        <w:lang w:val="fr-FR" w:eastAsia="fr-FR"/>
      </w:rPr>
      <w:drawing>
        <wp:inline distT="0" distB="0" distL="0" distR="0" wp14:anchorId="14F252A2" wp14:editId="4296CDDD">
          <wp:extent cx="6308202" cy="476837"/>
          <wp:effectExtent l="0" t="0" r="0" b="6350"/>
          <wp:docPr id="4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8202" cy="47683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44925" w14:textId="492C3E22" w:rsidR="00FE2964" w:rsidRDefault="00FE2964">
    <w:pPr>
      <w:pStyle w:val="Header"/>
      <w:jc w:val="right"/>
    </w:pPr>
  </w:p>
  <w:p w14:paraId="293EBF55" w14:textId="77777777" w:rsidR="00FE2964" w:rsidRDefault="00FE29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CD83D" w14:textId="2D55F06B" w:rsidR="00FE2964" w:rsidRDefault="00FE2964">
    <w:pPr>
      <w:pStyle w:val="Header"/>
    </w:pPr>
  </w:p>
  <w:p w14:paraId="3B8A618B" w14:textId="691738D9" w:rsidR="00FE2964" w:rsidRDefault="00FE2964" w:rsidP="0023059F">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8D46" w14:textId="77777777" w:rsidR="00FE2964" w:rsidRPr="004355AC" w:rsidRDefault="00FE2964" w:rsidP="004355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959C7" w14:textId="55310513" w:rsidR="00FE2964" w:rsidRPr="004355AC" w:rsidRDefault="00FE2964" w:rsidP="004355AC">
    <w:pPr>
      <w:pStyle w:val="Header"/>
    </w:pPr>
    <w:r>
      <w:rPr>
        <w:noProof/>
      </w:rPr>
      <w:drawing>
        <wp:anchor distT="0" distB="0" distL="114300" distR="114300" simplePos="0" relativeHeight="251666432" behindDoc="0" locked="0" layoutInCell="1" allowOverlap="1" wp14:anchorId="62DDAA48" wp14:editId="6E351166">
          <wp:simplePos x="0" y="0"/>
          <wp:positionH relativeFrom="column">
            <wp:posOffset>5491934</wp:posOffset>
          </wp:positionH>
          <wp:positionV relativeFrom="paragraph">
            <wp:posOffset>-1792151</wp:posOffset>
          </wp:positionV>
          <wp:extent cx="562610" cy="278130"/>
          <wp:effectExtent l="0" t="0" r="8890" b="7620"/>
          <wp:wrapNone/>
          <wp:docPr id="34" name="Gráfico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2610" cy="278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25616"/>
    <w:multiLevelType w:val="hybridMultilevel"/>
    <w:tmpl w:val="F8AEEE7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A04D7"/>
    <w:multiLevelType w:val="hybridMultilevel"/>
    <w:tmpl w:val="FA4012F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F5EDE"/>
    <w:multiLevelType w:val="hybridMultilevel"/>
    <w:tmpl w:val="70C4A3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E6921"/>
    <w:multiLevelType w:val="hybridMultilevel"/>
    <w:tmpl w:val="EBC2F22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B1E5C"/>
    <w:multiLevelType w:val="hybridMultilevel"/>
    <w:tmpl w:val="852C478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873522F"/>
    <w:multiLevelType w:val="hybridMultilevel"/>
    <w:tmpl w:val="401CF2E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A953D9"/>
    <w:multiLevelType w:val="hybridMultilevel"/>
    <w:tmpl w:val="008AF32C"/>
    <w:lvl w:ilvl="0" w:tplc="AA24BF80">
      <w:start w:val="1"/>
      <w:numFmt w:val="bullet"/>
      <w:pStyle w:val="Definition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3B133A"/>
    <w:multiLevelType w:val="hybridMultilevel"/>
    <w:tmpl w:val="8C6A4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C91F59"/>
    <w:multiLevelType w:val="hybridMultilevel"/>
    <w:tmpl w:val="119024FE"/>
    <w:lvl w:ilvl="0" w:tplc="AE22F934">
      <w:numFmt w:val="bullet"/>
      <w:pStyle w:val="ListParagraph"/>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E0B9A"/>
    <w:multiLevelType w:val="hybridMultilevel"/>
    <w:tmpl w:val="1248C3AE"/>
    <w:lvl w:ilvl="0" w:tplc="74BA61D0">
      <w:start w:val="1"/>
      <w:numFmt w:val="bullet"/>
      <w:pStyle w:val="textlistbullet"/>
      <w:lvlText w:val="•"/>
      <w:lvlJc w:val="left"/>
      <w:pPr>
        <w:tabs>
          <w:tab w:val="num" w:pos="284"/>
        </w:tabs>
        <w:ind w:left="284" w:hanging="284"/>
      </w:pPr>
      <w:rPr>
        <w:rFonts w:ascii="Times New Roman" w:hAnsi="Times New Roman" w:hint="default"/>
        <w:color w:val="auto"/>
      </w:rPr>
    </w:lvl>
    <w:lvl w:ilvl="1" w:tplc="08107A4A">
      <w:start w:val="1"/>
      <w:numFmt w:val="decimal"/>
      <w:lvlText w:val="%2."/>
      <w:lvlJc w:val="left"/>
      <w:pPr>
        <w:tabs>
          <w:tab w:val="num" w:pos="2835"/>
        </w:tabs>
        <w:ind w:left="2835" w:hanging="283"/>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10" w15:restartNumberingAfterBreak="0">
    <w:nsid w:val="58B25CB2"/>
    <w:multiLevelType w:val="hybridMultilevel"/>
    <w:tmpl w:val="C5E46900"/>
    <w:lvl w:ilvl="0" w:tplc="17E21398">
      <w:start w:val="1"/>
      <w:numFmt w:val="bullet"/>
      <w:lvlText w:val=""/>
      <w:lvlJc w:val="left"/>
      <w:pPr>
        <w:tabs>
          <w:tab w:val="num" w:pos="2835"/>
        </w:tabs>
        <w:ind w:left="2835" w:hanging="283"/>
      </w:pPr>
      <w:rPr>
        <w:rFonts w:ascii="Symbol" w:hAnsi="Symbol" w:hint="default"/>
        <w:color w:val="99CC00"/>
      </w:rPr>
    </w:lvl>
    <w:lvl w:ilvl="1" w:tplc="BCA6C6C6">
      <w:start w:val="1"/>
      <w:numFmt w:val="decimal"/>
      <w:pStyle w:val="textlistnumbered"/>
      <w:lvlText w:val="%2."/>
      <w:lvlJc w:val="left"/>
      <w:pPr>
        <w:tabs>
          <w:tab w:val="num" w:pos="284"/>
        </w:tabs>
        <w:ind w:left="284" w:hanging="284"/>
      </w:pPr>
      <w:rPr>
        <w:rFonts w:hint="default"/>
        <w:caps w:val="0"/>
        <w:strike w:val="0"/>
        <w:dstrike w:val="0"/>
        <w:vanish w:val="0"/>
        <w:color w:val="auto"/>
        <w:spacing w:val="0"/>
        <w:w w:val="100"/>
        <w:kern w:val="0"/>
        <w:position w:val="0"/>
        <w:vertAlign w:val="baseline"/>
      </w:rPr>
    </w:lvl>
    <w:lvl w:ilvl="2" w:tplc="00050409">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11" w15:restartNumberingAfterBreak="0">
    <w:nsid w:val="5C7828B3"/>
    <w:multiLevelType w:val="hybridMultilevel"/>
    <w:tmpl w:val="34445BA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7E7EA9"/>
    <w:multiLevelType w:val="hybridMultilevel"/>
    <w:tmpl w:val="35E4F842"/>
    <w:lvl w:ilvl="0" w:tplc="53A8C1AA">
      <w:start w:val="1"/>
      <w:numFmt w:val="bullet"/>
      <w:pStyle w:val="Boxtextlistbullet"/>
      <w:lvlText w:val="•"/>
      <w:lvlJc w:val="left"/>
      <w:pPr>
        <w:tabs>
          <w:tab w:val="num" w:pos="511"/>
        </w:tabs>
        <w:ind w:left="511" w:hanging="284"/>
      </w:pPr>
      <w:rPr>
        <w:rFonts w:ascii="Times New Roman" w:hAnsi="Times New Roman" w:hint="default"/>
        <w:color w:val="auto"/>
      </w:rPr>
    </w:lvl>
    <w:lvl w:ilvl="1" w:tplc="00030409">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12"/>
  </w:num>
  <w:num w:numId="4">
    <w:abstractNumId w:val="6"/>
  </w:num>
  <w:num w:numId="5">
    <w:abstractNumId w:val="2"/>
  </w:num>
  <w:num w:numId="6">
    <w:abstractNumId w:val="7"/>
  </w:num>
  <w:num w:numId="7">
    <w:abstractNumId w:val="5"/>
  </w:num>
  <w:num w:numId="8">
    <w:abstractNumId w:val="11"/>
  </w:num>
  <w:num w:numId="9">
    <w:abstractNumId w:val="4"/>
  </w:num>
  <w:num w:numId="10">
    <w:abstractNumId w:val="0"/>
  </w:num>
  <w:num w:numId="11">
    <w:abstractNumId w:val="1"/>
  </w:num>
  <w:num w:numId="12">
    <w:abstractNumId w:val="3"/>
  </w:num>
  <w:num w:numId="13">
    <w:abstractNumId w:val="8"/>
  </w:num>
  <w:num w:numId="1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6C3"/>
    <w:rsid w:val="000013EF"/>
    <w:rsid w:val="0000207A"/>
    <w:rsid w:val="00005A53"/>
    <w:rsid w:val="0000657E"/>
    <w:rsid w:val="00007ABC"/>
    <w:rsid w:val="00013768"/>
    <w:rsid w:val="00013C72"/>
    <w:rsid w:val="00013D30"/>
    <w:rsid w:val="00016410"/>
    <w:rsid w:val="00021CB1"/>
    <w:rsid w:val="00031490"/>
    <w:rsid w:val="00041917"/>
    <w:rsid w:val="00041FB9"/>
    <w:rsid w:val="000536F3"/>
    <w:rsid w:val="00056006"/>
    <w:rsid w:val="00062627"/>
    <w:rsid w:val="00074515"/>
    <w:rsid w:val="00074EDA"/>
    <w:rsid w:val="00081804"/>
    <w:rsid w:val="00081E0F"/>
    <w:rsid w:val="000834B5"/>
    <w:rsid w:val="00087925"/>
    <w:rsid w:val="000A0C01"/>
    <w:rsid w:val="000A72B1"/>
    <w:rsid w:val="000A77FA"/>
    <w:rsid w:val="000B0C66"/>
    <w:rsid w:val="000B38E9"/>
    <w:rsid w:val="000C20D2"/>
    <w:rsid w:val="000C39E6"/>
    <w:rsid w:val="000E0194"/>
    <w:rsid w:val="000E1889"/>
    <w:rsid w:val="000E1A9A"/>
    <w:rsid w:val="000F0943"/>
    <w:rsid w:val="001063F5"/>
    <w:rsid w:val="00120D7F"/>
    <w:rsid w:val="00122345"/>
    <w:rsid w:val="0013082D"/>
    <w:rsid w:val="00132772"/>
    <w:rsid w:val="00134A33"/>
    <w:rsid w:val="0014085D"/>
    <w:rsid w:val="0015281E"/>
    <w:rsid w:val="001626FA"/>
    <w:rsid w:val="00195498"/>
    <w:rsid w:val="001965FE"/>
    <w:rsid w:val="001B7B10"/>
    <w:rsid w:val="001C2A06"/>
    <w:rsid w:val="001E6078"/>
    <w:rsid w:val="001E6F71"/>
    <w:rsid w:val="001F2A5E"/>
    <w:rsid w:val="00206EE7"/>
    <w:rsid w:val="00213434"/>
    <w:rsid w:val="00220551"/>
    <w:rsid w:val="0022400B"/>
    <w:rsid w:val="0023059F"/>
    <w:rsid w:val="0023550E"/>
    <w:rsid w:val="002460FA"/>
    <w:rsid w:val="002922C8"/>
    <w:rsid w:val="00294F0A"/>
    <w:rsid w:val="002A3AB1"/>
    <w:rsid w:val="002A660A"/>
    <w:rsid w:val="002B0C3B"/>
    <w:rsid w:val="002B43DA"/>
    <w:rsid w:val="002C2943"/>
    <w:rsid w:val="002C57D8"/>
    <w:rsid w:val="002C7802"/>
    <w:rsid w:val="002D6454"/>
    <w:rsid w:val="002E10AE"/>
    <w:rsid w:val="002E3FDD"/>
    <w:rsid w:val="002F7128"/>
    <w:rsid w:val="00301C84"/>
    <w:rsid w:val="0030479E"/>
    <w:rsid w:val="00305C86"/>
    <w:rsid w:val="003136C3"/>
    <w:rsid w:val="0031795A"/>
    <w:rsid w:val="00317F96"/>
    <w:rsid w:val="00324441"/>
    <w:rsid w:val="00332CCE"/>
    <w:rsid w:val="003347F3"/>
    <w:rsid w:val="00335298"/>
    <w:rsid w:val="00344438"/>
    <w:rsid w:val="00346DA4"/>
    <w:rsid w:val="00354B77"/>
    <w:rsid w:val="00361D18"/>
    <w:rsid w:val="003624D9"/>
    <w:rsid w:val="0036323A"/>
    <w:rsid w:val="00363E72"/>
    <w:rsid w:val="003819A8"/>
    <w:rsid w:val="003846D7"/>
    <w:rsid w:val="003905E3"/>
    <w:rsid w:val="003908F0"/>
    <w:rsid w:val="003A46F5"/>
    <w:rsid w:val="003B0C5B"/>
    <w:rsid w:val="003C0578"/>
    <w:rsid w:val="003C36C6"/>
    <w:rsid w:val="003C7F7D"/>
    <w:rsid w:val="003D486F"/>
    <w:rsid w:val="003E2C36"/>
    <w:rsid w:val="003E5269"/>
    <w:rsid w:val="003F10B9"/>
    <w:rsid w:val="00400571"/>
    <w:rsid w:val="0042123F"/>
    <w:rsid w:val="004215C2"/>
    <w:rsid w:val="00422299"/>
    <w:rsid w:val="004248BB"/>
    <w:rsid w:val="00424F4D"/>
    <w:rsid w:val="00426DE1"/>
    <w:rsid w:val="004355AC"/>
    <w:rsid w:val="00451C53"/>
    <w:rsid w:val="00465784"/>
    <w:rsid w:val="0047112A"/>
    <w:rsid w:val="00474901"/>
    <w:rsid w:val="0048066B"/>
    <w:rsid w:val="00487EF1"/>
    <w:rsid w:val="00493FB7"/>
    <w:rsid w:val="004A5D89"/>
    <w:rsid w:val="004C1C38"/>
    <w:rsid w:val="004C3361"/>
    <w:rsid w:val="004D366E"/>
    <w:rsid w:val="004E00BC"/>
    <w:rsid w:val="004E60CB"/>
    <w:rsid w:val="004F58AE"/>
    <w:rsid w:val="004F5AC0"/>
    <w:rsid w:val="005037C3"/>
    <w:rsid w:val="0052027A"/>
    <w:rsid w:val="00532DDE"/>
    <w:rsid w:val="0053352B"/>
    <w:rsid w:val="005423B4"/>
    <w:rsid w:val="00562B10"/>
    <w:rsid w:val="00575ACE"/>
    <w:rsid w:val="0058247D"/>
    <w:rsid w:val="00586274"/>
    <w:rsid w:val="00587E50"/>
    <w:rsid w:val="0059224F"/>
    <w:rsid w:val="00597E97"/>
    <w:rsid w:val="005A03D2"/>
    <w:rsid w:val="005A508C"/>
    <w:rsid w:val="005B0B78"/>
    <w:rsid w:val="005B3AD3"/>
    <w:rsid w:val="005B7E95"/>
    <w:rsid w:val="005C7471"/>
    <w:rsid w:val="005D371C"/>
    <w:rsid w:val="005D6927"/>
    <w:rsid w:val="005E08D3"/>
    <w:rsid w:val="005F0D53"/>
    <w:rsid w:val="005F251C"/>
    <w:rsid w:val="005F4ABE"/>
    <w:rsid w:val="00605EF5"/>
    <w:rsid w:val="0060738C"/>
    <w:rsid w:val="0061474A"/>
    <w:rsid w:val="006165A0"/>
    <w:rsid w:val="00622CCF"/>
    <w:rsid w:val="00627FB9"/>
    <w:rsid w:val="00636C74"/>
    <w:rsid w:val="00640A08"/>
    <w:rsid w:val="00641448"/>
    <w:rsid w:val="0064312D"/>
    <w:rsid w:val="00644CE8"/>
    <w:rsid w:val="00647083"/>
    <w:rsid w:val="00650829"/>
    <w:rsid w:val="0066190B"/>
    <w:rsid w:val="006664F2"/>
    <w:rsid w:val="00674C74"/>
    <w:rsid w:val="0067651B"/>
    <w:rsid w:val="00692CD9"/>
    <w:rsid w:val="0069385A"/>
    <w:rsid w:val="00694D87"/>
    <w:rsid w:val="006A2E53"/>
    <w:rsid w:val="006A5318"/>
    <w:rsid w:val="006B1710"/>
    <w:rsid w:val="006B26E1"/>
    <w:rsid w:val="006C56F8"/>
    <w:rsid w:val="006D598C"/>
    <w:rsid w:val="006E611B"/>
    <w:rsid w:val="006E6551"/>
    <w:rsid w:val="006E7E02"/>
    <w:rsid w:val="006F56BD"/>
    <w:rsid w:val="00703D31"/>
    <w:rsid w:val="0070676E"/>
    <w:rsid w:val="00711796"/>
    <w:rsid w:val="00715ABE"/>
    <w:rsid w:val="007234A4"/>
    <w:rsid w:val="00724914"/>
    <w:rsid w:val="0073588D"/>
    <w:rsid w:val="00736547"/>
    <w:rsid w:val="00736A28"/>
    <w:rsid w:val="007511E3"/>
    <w:rsid w:val="00752704"/>
    <w:rsid w:val="00753241"/>
    <w:rsid w:val="007532A6"/>
    <w:rsid w:val="007576A4"/>
    <w:rsid w:val="00770FB8"/>
    <w:rsid w:val="007776F1"/>
    <w:rsid w:val="00783C1F"/>
    <w:rsid w:val="00785933"/>
    <w:rsid w:val="00787232"/>
    <w:rsid w:val="00793FE6"/>
    <w:rsid w:val="007A45D9"/>
    <w:rsid w:val="007A7CC1"/>
    <w:rsid w:val="007B1F27"/>
    <w:rsid w:val="007C144F"/>
    <w:rsid w:val="007E4AF8"/>
    <w:rsid w:val="007F0EB1"/>
    <w:rsid w:val="007F437D"/>
    <w:rsid w:val="007F5991"/>
    <w:rsid w:val="008017C0"/>
    <w:rsid w:val="008145FE"/>
    <w:rsid w:val="008159F0"/>
    <w:rsid w:val="00816933"/>
    <w:rsid w:val="00835D0B"/>
    <w:rsid w:val="00844F8D"/>
    <w:rsid w:val="00845DC1"/>
    <w:rsid w:val="008468B2"/>
    <w:rsid w:val="00847F6F"/>
    <w:rsid w:val="008501A7"/>
    <w:rsid w:val="00860E3E"/>
    <w:rsid w:val="00861428"/>
    <w:rsid w:val="00873235"/>
    <w:rsid w:val="00877B6D"/>
    <w:rsid w:val="00897086"/>
    <w:rsid w:val="008A2743"/>
    <w:rsid w:val="008A3D28"/>
    <w:rsid w:val="008A5F42"/>
    <w:rsid w:val="008B69DA"/>
    <w:rsid w:val="008B7077"/>
    <w:rsid w:val="008D2249"/>
    <w:rsid w:val="008E0035"/>
    <w:rsid w:val="008E73F1"/>
    <w:rsid w:val="008E73F2"/>
    <w:rsid w:val="008F571F"/>
    <w:rsid w:val="00902F2E"/>
    <w:rsid w:val="00905E8C"/>
    <w:rsid w:val="009177E1"/>
    <w:rsid w:val="009216C9"/>
    <w:rsid w:val="00922B6B"/>
    <w:rsid w:val="00925CCE"/>
    <w:rsid w:val="00927376"/>
    <w:rsid w:val="00927C6D"/>
    <w:rsid w:val="00936447"/>
    <w:rsid w:val="00937250"/>
    <w:rsid w:val="00951CF1"/>
    <w:rsid w:val="00955481"/>
    <w:rsid w:val="00957709"/>
    <w:rsid w:val="009600C0"/>
    <w:rsid w:val="00975CB0"/>
    <w:rsid w:val="009831B1"/>
    <w:rsid w:val="009915D7"/>
    <w:rsid w:val="00993B51"/>
    <w:rsid w:val="00993E49"/>
    <w:rsid w:val="0099597C"/>
    <w:rsid w:val="00997F89"/>
    <w:rsid w:val="009B01EC"/>
    <w:rsid w:val="009C0681"/>
    <w:rsid w:val="009C0873"/>
    <w:rsid w:val="009D06CC"/>
    <w:rsid w:val="009D6751"/>
    <w:rsid w:val="009E4F69"/>
    <w:rsid w:val="009F00F2"/>
    <w:rsid w:val="00A0237B"/>
    <w:rsid w:val="00A04080"/>
    <w:rsid w:val="00A062C3"/>
    <w:rsid w:val="00A15780"/>
    <w:rsid w:val="00A42176"/>
    <w:rsid w:val="00A4415E"/>
    <w:rsid w:val="00A46D20"/>
    <w:rsid w:val="00A522F3"/>
    <w:rsid w:val="00A52714"/>
    <w:rsid w:val="00A638C7"/>
    <w:rsid w:val="00A640CF"/>
    <w:rsid w:val="00A67A5F"/>
    <w:rsid w:val="00A72F93"/>
    <w:rsid w:val="00A74361"/>
    <w:rsid w:val="00A75761"/>
    <w:rsid w:val="00A7673D"/>
    <w:rsid w:val="00A767F7"/>
    <w:rsid w:val="00A76C9F"/>
    <w:rsid w:val="00AA110F"/>
    <w:rsid w:val="00AA16FB"/>
    <w:rsid w:val="00AB18AD"/>
    <w:rsid w:val="00AB2934"/>
    <w:rsid w:val="00AB783C"/>
    <w:rsid w:val="00AC110D"/>
    <w:rsid w:val="00AC2191"/>
    <w:rsid w:val="00AD0027"/>
    <w:rsid w:val="00AD48F7"/>
    <w:rsid w:val="00AF317F"/>
    <w:rsid w:val="00AF7193"/>
    <w:rsid w:val="00AF7A70"/>
    <w:rsid w:val="00B02BB2"/>
    <w:rsid w:val="00B25DBD"/>
    <w:rsid w:val="00B352F9"/>
    <w:rsid w:val="00B559B8"/>
    <w:rsid w:val="00B55A62"/>
    <w:rsid w:val="00B61C6D"/>
    <w:rsid w:val="00B6270D"/>
    <w:rsid w:val="00B65F16"/>
    <w:rsid w:val="00B67944"/>
    <w:rsid w:val="00B67DD8"/>
    <w:rsid w:val="00B73DC6"/>
    <w:rsid w:val="00B8358A"/>
    <w:rsid w:val="00B92BB1"/>
    <w:rsid w:val="00B94398"/>
    <w:rsid w:val="00BA4F87"/>
    <w:rsid w:val="00BA6599"/>
    <w:rsid w:val="00BB494B"/>
    <w:rsid w:val="00BC5D18"/>
    <w:rsid w:val="00BD09DD"/>
    <w:rsid w:val="00BD3390"/>
    <w:rsid w:val="00BD7FE4"/>
    <w:rsid w:val="00BE7A80"/>
    <w:rsid w:val="00BF1493"/>
    <w:rsid w:val="00BF286E"/>
    <w:rsid w:val="00BF37BC"/>
    <w:rsid w:val="00C01CB6"/>
    <w:rsid w:val="00C04A31"/>
    <w:rsid w:val="00C34045"/>
    <w:rsid w:val="00C341E2"/>
    <w:rsid w:val="00C359A2"/>
    <w:rsid w:val="00C37CB6"/>
    <w:rsid w:val="00C41DF2"/>
    <w:rsid w:val="00C51AEA"/>
    <w:rsid w:val="00C6471D"/>
    <w:rsid w:val="00C746D7"/>
    <w:rsid w:val="00C855B2"/>
    <w:rsid w:val="00C86EE2"/>
    <w:rsid w:val="00CA22BA"/>
    <w:rsid w:val="00CB101A"/>
    <w:rsid w:val="00CC0A9C"/>
    <w:rsid w:val="00CC25D8"/>
    <w:rsid w:val="00CD2DE4"/>
    <w:rsid w:val="00CD2F11"/>
    <w:rsid w:val="00CD3D4C"/>
    <w:rsid w:val="00CE55D0"/>
    <w:rsid w:val="00CF0FA9"/>
    <w:rsid w:val="00D0544C"/>
    <w:rsid w:val="00D12C01"/>
    <w:rsid w:val="00D3508D"/>
    <w:rsid w:val="00D462E7"/>
    <w:rsid w:val="00D532C6"/>
    <w:rsid w:val="00D54955"/>
    <w:rsid w:val="00D56413"/>
    <w:rsid w:val="00D63254"/>
    <w:rsid w:val="00D65284"/>
    <w:rsid w:val="00D76133"/>
    <w:rsid w:val="00D76F43"/>
    <w:rsid w:val="00D948DF"/>
    <w:rsid w:val="00D963D8"/>
    <w:rsid w:val="00DA488A"/>
    <w:rsid w:val="00DA65A6"/>
    <w:rsid w:val="00DC130D"/>
    <w:rsid w:val="00DC5E87"/>
    <w:rsid w:val="00DD0A6F"/>
    <w:rsid w:val="00DD753E"/>
    <w:rsid w:val="00DE7566"/>
    <w:rsid w:val="00E013A2"/>
    <w:rsid w:val="00E078A5"/>
    <w:rsid w:val="00E07AA2"/>
    <w:rsid w:val="00E25A21"/>
    <w:rsid w:val="00E36B2C"/>
    <w:rsid w:val="00E44A36"/>
    <w:rsid w:val="00E51145"/>
    <w:rsid w:val="00E536B6"/>
    <w:rsid w:val="00E5581E"/>
    <w:rsid w:val="00E57FED"/>
    <w:rsid w:val="00E60D42"/>
    <w:rsid w:val="00E61495"/>
    <w:rsid w:val="00E64929"/>
    <w:rsid w:val="00E64E25"/>
    <w:rsid w:val="00E728E2"/>
    <w:rsid w:val="00E765D8"/>
    <w:rsid w:val="00E93FA2"/>
    <w:rsid w:val="00EA11ED"/>
    <w:rsid w:val="00EB089A"/>
    <w:rsid w:val="00EB24C0"/>
    <w:rsid w:val="00EB62CF"/>
    <w:rsid w:val="00EB6E85"/>
    <w:rsid w:val="00ED32FD"/>
    <w:rsid w:val="00ED3DE7"/>
    <w:rsid w:val="00ED48B9"/>
    <w:rsid w:val="00EE1247"/>
    <w:rsid w:val="00EE1C8F"/>
    <w:rsid w:val="00EE2823"/>
    <w:rsid w:val="00EF369B"/>
    <w:rsid w:val="00EF4A2B"/>
    <w:rsid w:val="00EF4A84"/>
    <w:rsid w:val="00F02CC6"/>
    <w:rsid w:val="00F073D5"/>
    <w:rsid w:val="00F2107F"/>
    <w:rsid w:val="00F261D0"/>
    <w:rsid w:val="00F3073A"/>
    <w:rsid w:val="00F313CE"/>
    <w:rsid w:val="00F43807"/>
    <w:rsid w:val="00F56917"/>
    <w:rsid w:val="00F6778A"/>
    <w:rsid w:val="00F73D05"/>
    <w:rsid w:val="00F76456"/>
    <w:rsid w:val="00F84392"/>
    <w:rsid w:val="00F97AD8"/>
    <w:rsid w:val="00FA54B3"/>
    <w:rsid w:val="00FA6B5D"/>
    <w:rsid w:val="00FB3760"/>
    <w:rsid w:val="00FB7774"/>
    <w:rsid w:val="00FD0601"/>
    <w:rsid w:val="00FD1B95"/>
    <w:rsid w:val="00FD24C8"/>
    <w:rsid w:val="00FE2964"/>
    <w:rsid w:val="00FF003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66599D"/>
  <w14:defaultImageDpi w14:val="330"/>
  <w15:docId w15:val="{F046A972-B46B-4FAE-B068-044977FE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0FA"/>
    <w:rPr>
      <w:rFonts w:ascii="Arial Narrow" w:hAnsi="Arial Narrow"/>
      <w:color w:val="262B2E"/>
      <w:sz w:val="22"/>
      <w:lang w:val="en-GB"/>
    </w:rPr>
  </w:style>
  <w:style w:type="paragraph" w:styleId="Heading1">
    <w:name w:val="heading 1"/>
    <w:basedOn w:val="Normal"/>
    <w:next w:val="Normal"/>
    <w:link w:val="Heading1Char"/>
    <w:autoRedefine/>
    <w:uiPriority w:val="9"/>
    <w:qFormat/>
    <w:rsid w:val="00902F2E"/>
    <w:pPr>
      <w:keepNext/>
      <w:keepLines/>
      <w:pageBreakBefore/>
      <w:pBdr>
        <w:bottom w:val="single" w:sz="8" w:space="4" w:color="009999" w:themeColor="accent1"/>
      </w:pBdr>
      <w:outlineLvl w:val="0"/>
    </w:pPr>
    <w:rPr>
      <w:rFonts w:ascii="Avenir Next LT Pro" w:hAnsi="Avenir Next LT Pro"/>
      <w:b/>
    </w:rPr>
  </w:style>
  <w:style w:type="paragraph" w:styleId="Heading2">
    <w:name w:val="heading 2"/>
    <w:basedOn w:val="Normal"/>
    <w:next w:val="Normal"/>
    <w:link w:val="Heading2Char"/>
    <w:autoRedefine/>
    <w:uiPriority w:val="9"/>
    <w:unhideWhenUsed/>
    <w:qFormat/>
    <w:rsid w:val="00AF317F"/>
    <w:pPr>
      <w:keepNext/>
      <w:keepLines/>
      <w:spacing w:before="200" w:line="360" w:lineRule="auto"/>
      <w:outlineLvl w:val="1"/>
    </w:pPr>
    <w:rPr>
      <w:rFonts w:ascii="Avenir Next LT Pro" w:eastAsiaTheme="majorEastAsia" w:hAnsi="Avenir Next LT Pro" w:cstheme="majorBidi"/>
      <w:b/>
      <w:bCs/>
      <w:color w:val="1E3042"/>
      <w:sz w:val="28"/>
      <w:szCs w:val="28"/>
    </w:rPr>
  </w:style>
  <w:style w:type="paragraph" w:styleId="Heading3">
    <w:name w:val="heading 3"/>
    <w:basedOn w:val="Text-Maintext"/>
    <w:next w:val="Normal"/>
    <w:link w:val="Heading3Char"/>
    <w:uiPriority w:val="9"/>
    <w:unhideWhenUsed/>
    <w:qFormat/>
    <w:rsid w:val="005D371C"/>
    <w:pPr>
      <w:outlineLvl w:val="2"/>
    </w:pPr>
    <w:rPr>
      <w:b/>
    </w:rPr>
  </w:style>
  <w:style w:type="paragraph" w:styleId="Heading4">
    <w:name w:val="heading 4"/>
    <w:basedOn w:val="Normal"/>
    <w:next w:val="Normal"/>
    <w:link w:val="Heading4Char"/>
    <w:uiPriority w:val="9"/>
    <w:unhideWhenUsed/>
    <w:qFormat/>
    <w:rsid w:val="00640A08"/>
    <w:pPr>
      <w:keepNext/>
      <w:keepLines/>
      <w:spacing w:before="40"/>
      <w:outlineLvl w:val="3"/>
    </w:pPr>
    <w:rPr>
      <w:rFonts w:asciiTheme="majorHAnsi" w:eastAsiaTheme="majorEastAsia" w:hAnsiTheme="majorHAnsi" w:cstheme="majorBidi"/>
      <w:i/>
      <w:iCs/>
      <w:color w:val="00727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8AD"/>
    <w:pPr>
      <w:tabs>
        <w:tab w:val="center" w:pos="4153"/>
        <w:tab w:val="right" w:pos="8306"/>
      </w:tabs>
      <w:jc w:val="center"/>
    </w:pPr>
    <w:rPr>
      <w:b/>
      <w:color w:val="118987"/>
      <w:sz w:val="20"/>
    </w:rPr>
  </w:style>
  <w:style w:type="character" w:customStyle="1" w:styleId="HeaderChar">
    <w:name w:val="Header Char"/>
    <w:basedOn w:val="DefaultParagraphFont"/>
    <w:link w:val="Header"/>
    <w:uiPriority w:val="99"/>
    <w:rsid w:val="00AB18AD"/>
    <w:rPr>
      <w:rFonts w:ascii="Arial Narrow" w:hAnsi="Arial Narrow"/>
      <w:b/>
      <w:color w:val="118987"/>
      <w:sz w:val="20"/>
    </w:rPr>
  </w:style>
  <w:style w:type="paragraph" w:styleId="Footer">
    <w:name w:val="footer"/>
    <w:basedOn w:val="Normal"/>
    <w:link w:val="FooterChar"/>
    <w:autoRedefine/>
    <w:uiPriority w:val="99"/>
    <w:unhideWhenUsed/>
    <w:qFormat/>
    <w:rsid w:val="00AB18AD"/>
    <w:pPr>
      <w:tabs>
        <w:tab w:val="center" w:pos="4153"/>
        <w:tab w:val="right" w:pos="8306"/>
      </w:tabs>
      <w:jc w:val="center"/>
    </w:pPr>
    <w:rPr>
      <w:color w:val="118987"/>
      <w:sz w:val="16"/>
    </w:rPr>
  </w:style>
  <w:style w:type="character" w:customStyle="1" w:styleId="FooterChar">
    <w:name w:val="Footer Char"/>
    <w:basedOn w:val="DefaultParagraphFont"/>
    <w:link w:val="Footer"/>
    <w:uiPriority w:val="99"/>
    <w:rsid w:val="00AB18AD"/>
    <w:rPr>
      <w:rFonts w:ascii="Arial Narrow" w:hAnsi="Arial Narrow"/>
      <w:color w:val="118987"/>
      <w:sz w:val="16"/>
    </w:rPr>
  </w:style>
  <w:style w:type="table" w:styleId="LightShading-Accent1">
    <w:name w:val="Light Shading Accent 1"/>
    <w:basedOn w:val="TableNormal"/>
    <w:uiPriority w:val="60"/>
    <w:rsid w:val="00F6778A"/>
    <w:rPr>
      <w:color w:val="007272" w:themeColor="accent1" w:themeShade="BF"/>
      <w:sz w:val="22"/>
      <w:szCs w:val="22"/>
      <w:lang w:val="en-US" w:eastAsia="zh-TW"/>
    </w:rPr>
    <w:tblPr>
      <w:tblStyleRowBandSize w:val="1"/>
      <w:tblStyleColBandSize w:val="1"/>
      <w:tblBorders>
        <w:top w:val="single" w:sz="8" w:space="0" w:color="009999" w:themeColor="accent1"/>
        <w:bottom w:val="single" w:sz="8" w:space="0" w:color="009999" w:themeColor="accent1"/>
      </w:tblBorders>
    </w:tblPr>
    <w:tblStylePr w:type="firstRow">
      <w:pPr>
        <w:spacing w:before="0" w:after="0" w:line="240" w:lineRule="auto"/>
      </w:pPr>
      <w:rPr>
        <w:b/>
        <w:bCs/>
      </w:rPr>
      <w:tblPr/>
      <w:tcPr>
        <w:tcBorders>
          <w:top w:val="single" w:sz="8" w:space="0" w:color="009999" w:themeColor="accent1"/>
          <w:left w:val="nil"/>
          <w:bottom w:val="single" w:sz="8" w:space="0" w:color="009999" w:themeColor="accent1"/>
          <w:right w:val="nil"/>
          <w:insideH w:val="nil"/>
          <w:insideV w:val="nil"/>
        </w:tcBorders>
      </w:tcPr>
    </w:tblStylePr>
    <w:tblStylePr w:type="lastRow">
      <w:pPr>
        <w:spacing w:before="0" w:after="0" w:line="240" w:lineRule="auto"/>
      </w:pPr>
      <w:rPr>
        <w:b/>
        <w:bCs/>
      </w:rPr>
      <w:tblPr/>
      <w:tcPr>
        <w:tcBorders>
          <w:top w:val="single" w:sz="8" w:space="0" w:color="009999" w:themeColor="accent1"/>
          <w:left w:val="nil"/>
          <w:bottom w:val="single" w:sz="8" w:space="0" w:color="0099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FF" w:themeFill="accent1" w:themeFillTint="3F"/>
      </w:tcPr>
    </w:tblStylePr>
    <w:tblStylePr w:type="band1Horz">
      <w:tblPr/>
      <w:tcPr>
        <w:tcBorders>
          <w:left w:val="nil"/>
          <w:right w:val="nil"/>
          <w:insideH w:val="nil"/>
          <w:insideV w:val="nil"/>
        </w:tcBorders>
        <w:shd w:val="clear" w:color="auto" w:fill="A6FFFF" w:themeFill="accent1" w:themeFillTint="3F"/>
      </w:tcPr>
    </w:tblStylePr>
  </w:style>
  <w:style w:type="paragraph" w:styleId="BalloonText">
    <w:name w:val="Balloon Text"/>
    <w:basedOn w:val="Normal"/>
    <w:link w:val="BalloonTextChar"/>
    <w:uiPriority w:val="99"/>
    <w:semiHidden/>
    <w:unhideWhenUsed/>
    <w:rsid w:val="00F6778A"/>
    <w:rPr>
      <w:rFonts w:ascii="Lucida Grande" w:hAnsi="Lucida Grande"/>
      <w:sz w:val="18"/>
      <w:szCs w:val="18"/>
    </w:rPr>
  </w:style>
  <w:style w:type="character" w:customStyle="1" w:styleId="BalloonTextChar">
    <w:name w:val="Balloon Text Char"/>
    <w:basedOn w:val="DefaultParagraphFont"/>
    <w:link w:val="BalloonText"/>
    <w:uiPriority w:val="99"/>
    <w:semiHidden/>
    <w:rsid w:val="00F6778A"/>
    <w:rPr>
      <w:rFonts w:ascii="Lucida Grande" w:hAnsi="Lucida Grande"/>
      <w:sz w:val="18"/>
      <w:szCs w:val="18"/>
    </w:rPr>
  </w:style>
  <w:style w:type="character" w:styleId="PageNumber">
    <w:name w:val="page number"/>
    <w:basedOn w:val="DefaultParagraphFont"/>
    <w:uiPriority w:val="99"/>
    <w:semiHidden/>
    <w:unhideWhenUsed/>
    <w:rsid w:val="008145FE"/>
  </w:style>
  <w:style w:type="character" w:customStyle="1" w:styleId="Heading1Char">
    <w:name w:val="Heading 1 Char"/>
    <w:basedOn w:val="DefaultParagraphFont"/>
    <w:link w:val="Heading1"/>
    <w:uiPriority w:val="9"/>
    <w:rsid w:val="00902F2E"/>
    <w:rPr>
      <w:rFonts w:ascii="Avenir Next LT Pro" w:hAnsi="Avenir Next LT Pro"/>
      <w:b/>
      <w:color w:val="262B2E"/>
      <w:sz w:val="22"/>
      <w:lang w:val="en-GB"/>
    </w:rPr>
  </w:style>
  <w:style w:type="paragraph" w:styleId="Title">
    <w:name w:val="Title"/>
    <w:basedOn w:val="Normal"/>
    <w:next w:val="Normal"/>
    <w:link w:val="TitleChar"/>
    <w:autoRedefine/>
    <w:uiPriority w:val="10"/>
    <w:qFormat/>
    <w:rsid w:val="006165A0"/>
    <w:pPr>
      <w:pBdr>
        <w:bottom w:val="single" w:sz="8" w:space="4" w:color="009999" w:themeColor="accent1"/>
      </w:pBdr>
      <w:spacing w:after="300"/>
      <w:contextualSpacing/>
    </w:pPr>
    <w:rPr>
      <w:rFonts w:ascii="Avenir Next LT Pro" w:eastAsiaTheme="majorEastAsia" w:hAnsi="Avenir Next LT Pro" w:cstheme="majorBidi"/>
      <w:b/>
      <w:color w:val="4DD1BD"/>
      <w:spacing w:val="5"/>
      <w:kern w:val="28"/>
      <w:sz w:val="52"/>
      <w:szCs w:val="44"/>
      <w:lang w:val="pt-BR"/>
    </w:rPr>
  </w:style>
  <w:style w:type="character" w:customStyle="1" w:styleId="TitleChar">
    <w:name w:val="Title Char"/>
    <w:basedOn w:val="DefaultParagraphFont"/>
    <w:link w:val="Title"/>
    <w:uiPriority w:val="10"/>
    <w:rsid w:val="006165A0"/>
    <w:rPr>
      <w:rFonts w:ascii="Avenir Next LT Pro" w:eastAsiaTheme="majorEastAsia" w:hAnsi="Avenir Next LT Pro" w:cstheme="majorBidi"/>
      <w:b/>
      <w:color w:val="4DD1BD"/>
      <w:spacing w:val="5"/>
      <w:kern w:val="28"/>
      <w:sz w:val="52"/>
      <w:szCs w:val="44"/>
      <w:lang w:val="pt-BR"/>
    </w:rPr>
  </w:style>
  <w:style w:type="character" w:customStyle="1" w:styleId="Heading2Char">
    <w:name w:val="Heading 2 Char"/>
    <w:basedOn w:val="DefaultParagraphFont"/>
    <w:link w:val="Heading2"/>
    <w:uiPriority w:val="9"/>
    <w:rsid w:val="00AF317F"/>
    <w:rPr>
      <w:rFonts w:ascii="Avenir Next LT Pro" w:eastAsiaTheme="majorEastAsia" w:hAnsi="Avenir Next LT Pro" w:cstheme="majorBidi"/>
      <w:b/>
      <w:bCs/>
      <w:color w:val="1E3042"/>
      <w:sz w:val="28"/>
      <w:szCs w:val="28"/>
      <w:lang w:val="en-GB"/>
    </w:rPr>
  </w:style>
  <w:style w:type="paragraph" w:styleId="Subtitle">
    <w:name w:val="Subtitle"/>
    <w:basedOn w:val="Normal"/>
    <w:next w:val="Normal"/>
    <w:link w:val="SubtitleChar"/>
    <w:autoRedefine/>
    <w:uiPriority w:val="11"/>
    <w:qFormat/>
    <w:rsid w:val="00AB18AD"/>
    <w:pPr>
      <w:numPr>
        <w:ilvl w:val="1"/>
      </w:numPr>
    </w:pPr>
    <w:rPr>
      <w:rFonts w:eastAsiaTheme="majorEastAsia" w:cstheme="majorBidi"/>
      <w:b/>
      <w:iCs/>
      <w:color w:val="118987"/>
      <w:spacing w:val="15"/>
      <w:sz w:val="28"/>
    </w:rPr>
  </w:style>
  <w:style w:type="character" w:customStyle="1" w:styleId="SubtitleChar">
    <w:name w:val="Subtitle Char"/>
    <w:basedOn w:val="DefaultParagraphFont"/>
    <w:link w:val="Subtitle"/>
    <w:uiPriority w:val="11"/>
    <w:rsid w:val="00AB18AD"/>
    <w:rPr>
      <w:rFonts w:ascii="Arial Narrow" w:eastAsiaTheme="majorEastAsia" w:hAnsi="Arial Narrow" w:cstheme="majorBidi"/>
      <w:b/>
      <w:iCs/>
      <w:color w:val="118987"/>
      <w:spacing w:val="15"/>
      <w:sz w:val="28"/>
    </w:rPr>
  </w:style>
  <w:style w:type="paragraph" w:styleId="Quote">
    <w:name w:val="Quote"/>
    <w:basedOn w:val="Normal"/>
    <w:next w:val="Normal"/>
    <w:link w:val="QuoteChar"/>
    <w:autoRedefine/>
    <w:uiPriority w:val="29"/>
    <w:qFormat/>
    <w:rsid w:val="00AB18AD"/>
    <w:rPr>
      <w:i/>
      <w:iCs/>
      <w:color w:val="118987"/>
      <w:sz w:val="36"/>
    </w:rPr>
  </w:style>
  <w:style w:type="character" w:customStyle="1" w:styleId="QuoteChar">
    <w:name w:val="Quote Char"/>
    <w:basedOn w:val="DefaultParagraphFont"/>
    <w:link w:val="Quote"/>
    <w:uiPriority w:val="29"/>
    <w:rsid w:val="00AB18AD"/>
    <w:rPr>
      <w:rFonts w:ascii="Arial Narrow" w:hAnsi="Arial Narrow"/>
      <w:i/>
      <w:iCs/>
      <w:color w:val="118987"/>
      <w:sz w:val="36"/>
    </w:rPr>
  </w:style>
  <w:style w:type="paragraph" w:styleId="ListParagraph">
    <w:name w:val="List Paragraph"/>
    <w:aliases w:val="List Paragraph (numbered (a)),MCHIP_list paragraph,List Paragraph1,Recommendation,Dot pt,F5 List Paragraph,No Spacing1,List Paragraph Char Char Char,Indicator Text,Numbered Para 1,MAIN CONTENT,Colorful List - Accent 11,Bullet 1"/>
    <w:basedOn w:val="Normal"/>
    <w:link w:val="ListParagraphChar"/>
    <w:autoRedefine/>
    <w:uiPriority w:val="34"/>
    <w:qFormat/>
    <w:rsid w:val="00925CCE"/>
    <w:pPr>
      <w:numPr>
        <w:numId w:val="13"/>
      </w:numPr>
      <w:contextualSpacing/>
    </w:pPr>
    <w:rPr>
      <w:rFonts w:ascii="Arial" w:hAnsi="Arial" w:cs="Arial"/>
      <w:szCs w:val="22"/>
    </w:rPr>
  </w:style>
  <w:style w:type="paragraph" w:styleId="TOCHeading">
    <w:name w:val="TOC Heading"/>
    <w:basedOn w:val="Heading1"/>
    <w:next w:val="Normal"/>
    <w:autoRedefine/>
    <w:uiPriority w:val="39"/>
    <w:unhideWhenUsed/>
    <w:qFormat/>
    <w:rsid w:val="000B0C66"/>
    <w:pPr>
      <w:spacing w:line="276" w:lineRule="auto"/>
      <w:ind w:right="-1"/>
      <w:outlineLvl w:val="9"/>
    </w:pPr>
    <w:rPr>
      <w:b w:val="0"/>
      <w:szCs w:val="28"/>
      <w:lang w:val="en-US"/>
    </w:rPr>
  </w:style>
  <w:style w:type="paragraph" w:styleId="TOC1">
    <w:name w:val="toc 1"/>
    <w:basedOn w:val="Normal"/>
    <w:next w:val="Normal"/>
    <w:autoRedefine/>
    <w:uiPriority w:val="39"/>
    <w:unhideWhenUsed/>
    <w:rsid w:val="00BD09DD"/>
    <w:pPr>
      <w:tabs>
        <w:tab w:val="left" w:pos="7513"/>
      </w:tabs>
      <w:spacing w:before="120" w:line="360" w:lineRule="auto"/>
      <w:ind w:right="-1"/>
    </w:pPr>
    <w:rPr>
      <w:rFonts w:ascii="Avenir Next LT Pro" w:eastAsia="Times New Roman" w:hAnsi="Avenir Next LT Pro" w:cs="Arial"/>
      <w:b/>
      <w:noProof/>
      <w:color w:val="00999C"/>
      <w:szCs w:val="22"/>
      <w:lang w:bidi="en-US"/>
      <w14:ligatures w14:val="standard"/>
    </w:rPr>
  </w:style>
  <w:style w:type="paragraph" w:styleId="TOC2">
    <w:name w:val="toc 2"/>
    <w:basedOn w:val="Normal"/>
    <w:next w:val="Normal"/>
    <w:autoRedefine/>
    <w:uiPriority w:val="39"/>
    <w:unhideWhenUsed/>
    <w:rsid w:val="00FB7774"/>
    <w:pPr>
      <w:tabs>
        <w:tab w:val="right" w:pos="7655"/>
      </w:tabs>
      <w:ind w:left="220"/>
    </w:pPr>
    <w:rPr>
      <w:rFonts w:asciiTheme="minorHAnsi" w:hAnsiTheme="minorHAnsi"/>
      <w:i/>
      <w:szCs w:val="22"/>
    </w:rPr>
  </w:style>
  <w:style w:type="paragraph" w:styleId="TOC3">
    <w:name w:val="toc 3"/>
    <w:basedOn w:val="Normal"/>
    <w:next w:val="Normal"/>
    <w:autoRedefine/>
    <w:uiPriority w:val="39"/>
    <w:unhideWhenUsed/>
    <w:rsid w:val="00587E50"/>
    <w:pPr>
      <w:ind w:left="440"/>
    </w:pPr>
    <w:rPr>
      <w:rFonts w:asciiTheme="minorHAnsi" w:hAnsiTheme="minorHAnsi"/>
      <w:szCs w:val="22"/>
    </w:rPr>
  </w:style>
  <w:style w:type="paragraph" w:styleId="TOC4">
    <w:name w:val="toc 4"/>
    <w:basedOn w:val="Normal"/>
    <w:next w:val="Normal"/>
    <w:autoRedefine/>
    <w:uiPriority w:val="39"/>
    <w:semiHidden/>
    <w:unhideWhenUsed/>
    <w:rsid w:val="00587E50"/>
    <w:pPr>
      <w:ind w:left="660"/>
    </w:pPr>
    <w:rPr>
      <w:rFonts w:asciiTheme="minorHAnsi" w:hAnsiTheme="minorHAnsi"/>
      <w:sz w:val="20"/>
      <w:szCs w:val="20"/>
    </w:rPr>
  </w:style>
  <w:style w:type="paragraph" w:styleId="TOC5">
    <w:name w:val="toc 5"/>
    <w:basedOn w:val="Normal"/>
    <w:next w:val="Normal"/>
    <w:autoRedefine/>
    <w:uiPriority w:val="39"/>
    <w:semiHidden/>
    <w:unhideWhenUsed/>
    <w:rsid w:val="00587E50"/>
    <w:pPr>
      <w:ind w:left="880"/>
    </w:pPr>
    <w:rPr>
      <w:rFonts w:asciiTheme="minorHAnsi" w:hAnsiTheme="minorHAnsi"/>
      <w:sz w:val="20"/>
      <w:szCs w:val="20"/>
    </w:rPr>
  </w:style>
  <w:style w:type="paragraph" w:styleId="TOC6">
    <w:name w:val="toc 6"/>
    <w:basedOn w:val="Normal"/>
    <w:next w:val="Normal"/>
    <w:autoRedefine/>
    <w:uiPriority w:val="39"/>
    <w:semiHidden/>
    <w:unhideWhenUsed/>
    <w:rsid w:val="00587E50"/>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587E50"/>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587E50"/>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587E50"/>
    <w:pPr>
      <w:ind w:left="1760"/>
    </w:pPr>
    <w:rPr>
      <w:rFonts w:asciiTheme="minorHAnsi" w:hAnsiTheme="minorHAnsi"/>
      <w:sz w:val="20"/>
      <w:szCs w:val="20"/>
    </w:rPr>
  </w:style>
  <w:style w:type="paragraph" w:customStyle="1" w:styleId="Text-Maintext">
    <w:name w:val="Text - Main text"/>
    <w:basedOn w:val="text"/>
    <w:link w:val="Text-MaintextChar"/>
    <w:qFormat/>
    <w:rsid w:val="0047112A"/>
    <w:rPr>
      <w:color w:val="333333" w:themeColor="text2"/>
      <w14:ligatures w14:val="standard"/>
    </w:rPr>
  </w:style>
  <w:style w:type="paragraph" w:customStyle="1" w:styleId="COVERPAGEDATE">
    <w:name w:val="COVER PAGE DATE"/>
    <w:basedOn w:val="Normal"/>
    <w:qFormat/>
    <w:rsid w:val="00ED32FD"/>
    <w:pPr>
      <w:spacing w:line="300" w:lineRule="atLeast"/>
      <w:jc w:val="center"/>
    </w:pPr>
    <w:rPr>
      <w:rFonts w:ascii="Arial Narrow Bold" w:eastAsiaTheme="minorHAnsi" w:hAnsi="Arial Narrow Bold"/>
      <w:color w:val="000000" w:themeColor="text1"/>
      <w:sz w:val="40"/>
      <w:szCs w:val="40"/>
    </w:rPr>
  </w:style>
  <w:style w:type="paragraph" w:styleId="FootnoteText">
    <w:name w:val="footnote text"/>
    <w:basedOn w:val="Normal"/>
    <w:link w:val="FootnoteTextChar"/>
    <w:autoRedefine/>
    <w:uiPriority w:val="99"/>
    <w:unhideWhenUsed/>
    <w:rsid w:val="00BF286E"/>
    <w:rPr>
      <w:rFonts w:ascii="Arial" w:hAnsi="Arial" w:cs="Arial"/>
      <w:color w:val="7E8A9A" w:themeColor="accent3" w:themeTint="99"/>
      <w:sz w:val="18"/>
      <w:szCs w:val="18"/>
    </w:rPr>
  </w:style>
  <w:style w:type="character" w:customStyle="1" w:styleId="FootnoteTextChar">
    <w:name w:val="Footnote Text Char"/>
    <w:basedOn w:val="DefaultParagraphFont"/>
    <w:link w:val="FootnoteText"/>
    <w:uiPriority w:val="99"/>
    <w:rsid w:val="00BF286E"/>
    <w:rPr>
      <w:rFonts w:ascii="Arial" w:hAnsi="Arial" w:cs="Arial"/>
      <w:color w:val="7E8A9A" w:themeColor="accent3" w:themeTint="99"/>
      <w:sz w:val="18"/>
      <w:szCs w:val="18"/>
      <w:lang w:val="en-GB"/>
    </w:rPr>
  </w:style>
  <w:style w:type="character" w:styleId="FootnoteReference">
    <w:name w:val="footnote reference"/>
    <w:basedOn w:val="DefaultParagraphFont"/>
    <w:uiPriority w:val="99"/>
    <w:unhideWhenUsed/>
    <w:rsid w:val="008F571F"/>
    <w:rPr>
      <w:color w:val="118987"/>
      <w:vertAlign w:val="superscript"/>
    </w:rPr>
  </w:style>
  <w:style w:type="paragraph" w:customStyle="1" w:styleId="Style1">
    <w:name w:val="Style1"/>
    <w:basedOn w:val="FootnoteText"/>
    <w:next w:val="Normal"/>
    <w:qFormat/>
    <w:rsid w:val="000C39E6"/>
  </w:style>
  <w:style w:type="paragraph" w:styleId="NormalWeb">
    <w:name w:val="Normal (Web)"/>
    <w:basedOn w:val="Normal"/>
    <w:uiPriority w:val="99"/>
    <w:semiHidden/>
    <w:unhideWhenUsed/>
    <w:rsid w:val="00F56917"/>
    <w:pPr>
      <w:spacing w:before="100" w:beforeAutospacing="1" w:after="100" w:afterAutospacing="1"/>
    </w:pPr>
    <w:rPr>
      <w:rFonts w:ascii="Times" w:hAnsi="Times" w:cs="Times New Roman"/>
      <w:color w:val="auto"/>
      <w:sz w:val="20"/>
      <w:szCs w:val="20"/>
    </w:rPr>
  </w:style>
  <w:style w:type="paragraph" w:customStyle="1" w:styleId="Footer1">
    <w:name w:val="Footer1"/>
    <w:basedOn w:val="Footer"/>
    <w:link w:val="footerChar0"/>
    <w:qFormat/>
    <w:rsid w:val="0042123F"/>
    <w:pPr>
      <w:tabs>
        <w:tab w:val="clear" w:pos="4153"/>
        <w:tab w:val="clear" w:pos="8306"/>
        <w:tab w:val="center" w:pos="4680"/>
        <w:tab w:val="right" w:pos="9360"/>
      </w:tabs>
      <w:spacing w:before="120"/>
      <w:jc w:val="right"/>
    </w:pPr>
    <w:rPr>
      <w:color w:val="262B2E"/>
      <w:sz w:val="18"/>
      <w:szCs w:val="18"/>
      <w:lang w:val="en-US"/>
    </w:rPr>
  </w:style>
  <w:style w:type="character" w:customStyle="1" w:styleId="footerChar0">
    <w:name w:val="footer Char"/>
    <w:basedOn w:val="FooterChar"/>
    <w:link w:val="Footer1"/>
    <w:rsid w:val="0042123F"/>
    <w:rPr>
      <w:rFonts w:ascii="Arial Narrow" w:hAnsi="Arial Narrow"/>
      <w:color w:val="262B2E"/>
      <w:sz w:val="18"/>
      <w:szCs w:val="18"/>
      <w:lang w:val="en-US"/>
    </w:rPr>
  </w:style>
  <w:style w:type="paragraph" w:customStyle="1" w:styleId="FIGURES">
    <w:name w:val="FIGURES"/>
    <w:basedOn w:val="Text-Maintext"/>
    <w:qFormat/>
    <w:rsid w:val="00DC5E87"/>
    <w:pPr>
      <w:spacing w:line="276" w:lineRule="auto"/>
      <w:jc w:val="center"/>
    </w:pPr>
    <w:rPr>
      <w:b/>
      <w:sz w:val="20"/>
      <w:szCs w:val="20"/>
    </w:rPr>
  </w:style>
  <w:style w:type="paragraph" w:customStyle="1" w:styleId="Contents">
    <w:name w:val="Contents"/>
    <w:basedOn w:val="TOCHeading"/>
    <w:qFormat/>
    <w:rsid w:val="004F5AC0"/>
    <w:rPr>
      <w:b/>
    </w:rPr>
  </w:style>
  <w:style w:type="paragraph" w:customStyle="1" w:styleId="text">
    <w:name w:val="text"/>
    <w:basedOn w:val="Normal"/>
    <w:link w:val="textChar"/>
    <w:rsid w:val="002A660A"/>
    <w:pPr>
      <w:widowControl w:val="0"/>
      <w:suppressAutoHyphens/>
      <w:autoSpaceDE w:val="0"/>
      <w:autoSpaceDN w:val="0"/>
      <w:adjustRightInd w:val="0"/>
      <w:spacing w:before="220" w:line="280" w:lineRule="atLeast"/>
    </w:pPr>
    <w:rPr>
      <w:rFonts w:ascii="Arial" w:eastAsia="Times New Roman" w:hAnsi="Arial" w:cs="Arial"/>
      <w:color w:val="000000"/>
      <w:szCs w:val="22"/>
      <w:lang w:bidi="en-US"/>
    </w:rPr>
  </w:style>
  <w:style w:type="paragraph" w:customStyle="1" w:styleId="textlistbullet">
    <w:name w:val="text list bullet"/>
    <w:basedOn w:val="text"/>
    <w:rsid w:val="00BB494B"/>
    <w:pPr>
      <w:numPr>
        <w:numId w:val="1"/>
      </w:numPr>
      <w:spacing w:before="100"/>
    </w:pPr>
    <w:rPr>
      <w:color w:val="333333" w:themeColor="text2"/>
    </w:rPr>
  </w:style>
  <w:style w:type="paragraph" w:customStyle="1" w:styleId="3Chead">
    <w:name w:val="3 C head"/>
    <w:basedOn w:val="text"/>
    <w:rsid w:val="002A660A"/>
    <w:rPr>
      <w:b/>
      <w:color w:val="auto"/>
      <w:u w:color="000000"/>
    </w:rPr>
  </w:style>
  <w:style w:type="character" w:styleId="Hyperlink">
    <w:name w:val="Hyperlink"/>
    <w:basedOn w:val="DefaultParagraphFont"/>
    <w:uiPriority w:val="99"/>
    <w:rsid w:val="00A062C3"/>
    <w:rPr>
      <w:color w:val="024E6C"/>
      <w:u w:val="single"/>
    </w:rPr>
  </w:style>
  <w:style w:type="paragraph" w:styleId="CommentText">
    <w:name w:val="annotation text"/>
    <w:basedOn w:val="Normal"/>
    <w:link w:val="CommentTextChar"/>
    <w:uiPriority w:val="99"/>
    <w:unhideWhenUsed/>
    <w:rsid w:val="002A660A"/>
    <w:pPr>
      <w:spacing w:after="120"/>
    </w:pPr>
    <w:rPr>
      <w:rFonts w:ascii="Arial" w:eastAsia="Times New Roman" w:hAnsi="Arial" w:cs="Times New Roman"/>
      <w:color w:val="auto"/>
      <w:sz w:val="24"/>
    </w:rPr>
  </w:style>
  <w:style w:type="character" w:customStyle="1" w:styleId="CommentTextChar">
    <w:name w:val="Comment Text Char"/>
    <w:basedOn w:val="DefaultParagraphFont"/>
    <w:link w:val="CommentText"/>
    <w:uiPriority w:val="99"/>
    <w:rsid w:val="002A660A"/>
    <w:rPr>
      <w:rFonts w:ascii="Arial" w:eastAsia="Times New Roman" w:hAnsi="Arial" w:cs="Times New Roman"/>
      <w:lang w:val="en-GB"/>
    </w:rPr>
  </w:style>
  <w:style w:type="character" w:styleId="CommentReference">
    <w:name w:val="annotation reference"/>
    <w:basedOn w:val="DefaultParagraphFont"/>
    <w:uiPriority w:val="99"/>
    <w:semiHidden/>
    <w:unhideWhenUsed/>
    <w:rsid w:val="002A660A"/>
    <w:rPr>
      <w:sz w:val="16"/>
      <w:szCs w:val="16"/>
    </w:rPr>
  </w:style>
  <w:style w:type="character" w:styleId="IntenseEmphasis">
    <w:name w:val="Intense Emphasis"/>
    <w:basedOn w:val="DefaultParagraphFont"/>
    <w:uiPriority w:val="21"/>
    <w:qFormat/>
    <w:rsid w:val="00703D31"/>
    <w:rPr>
      <w:b/>
      <w:i/>
      <w:iCs/>
    </w:rPr>
  </w:style>
  <w:style w:type="character" w:customStyle="1" w:styleId="Heading3Char">
    <w:name w:val="Heading 3 Char"/>
    <w:basedOn w:val="DefaultParagraphFont"/>
    <w:link w:val="Heading3"/>
    <w:uiPriority w:val="9"/>
    <w:rsid w:val="005D371C"/>
    <w:rPr>
      <w:rFonts w:ascii="Arial" w:eastAsia="Times New Roman" w:hAnsi="Arial" w:cs="Arial"/>
      <w:b/>
      <w:color w:val="333333" w:themeColor="text2"/>
      <w:sz w:val="22"/>
      <w:szCs w:val="22"/>
      <w:lang w:val="en-GB" w:bidi="en-US"/>
      <w14:ligatures w14:val="standard"/>
    </w:rPr>
  </w:style>
  <w:style w:type="character" w:styleId="SubtleEmphasis">
    <w:name w:val="Subtle Emphasis"/>
    <w:basedOn w:val="DefaultParagraphFont"/>
    <w:uiPriority w:val="19"/>
    <w:qFormat/>
    <w:rsid w:val="002A660A"/>
    <w:rPr>
      <w:i/>
      <w:iCs/>
      <w:color w:val="404040" w:themeColor="text1" w:themeTint="BF"/>
    </w:rPr>
  </w:style>
  <w:style w:type="character" w:styleId="Emphasis">
    <w:name w:val="Emphasis"/>
    <w:basedOn w:val="DefaultParagraphFont"/>
    <w:uiPriority w:val="20"/>
    <w:qFormat/>
    <w:rsid w:val="00344438"/>
    <w:rPr>
      <w:i/>
      <w:iCs/>
      <w:color w:val="009999" w:themeColor="accent1"/>
    </w:rPr>
  </w:style>
  <w:style w:type="paragraph" w:customStyle="1" w:styleId="tabletext">
    <w:name w:val="table text"/>
    <w:basedOn w:val="text"/>
    <w:rsid w:val="00BB494B"/>
    <w:pPr>
      <w:spacing w:before="40" w:after="40" w:line="240" w:lineRule="atLeast"/>
      <w:ind w:left="113" w:right="113"/>
    </w:pPr>
    <w:rPr>
      <w:sz w:val="20"/>
      <w:szCs w:val="20"/>
    </w:rPr>
  </w:style>
  <w:style w:type="paragraph" w:customStyle="1" w:styleId="tableheading1">
    <w:name w:val="table heading 1"/>
    <w:basedOn w:val="tabletext"/>
    <w:rsid w:val="00AD0027"/>
    <w:rPr>
      <w:rFonts w:ascii="Arial Narrow" w:hAnsi="Arial Narrow"/>
      <w:b/>
      <w:color w:val="FFFFFF" w:themeColor="background1"/>
    </w:rPr>
  </w:style>
  <w:style w:type="paragraph" w:customStyle="1" w:styleId="Picturecaptionnormal">
    <w:name w:val="Picture caption normal"/>
    <w:basedOn w:val="Normal"/>
    <w:rsid w:val="002A660A"/>
    <w:pPr>
      <w:widowControl w:val="0"/>
      <w:suppressAutoHyphens/>
      <w:autoSpaceDE w:val="0"/>
      <w:autoSpaceDN w:val="0"/>
      <w:adjustRightInd w:val="0"/>
      <w:spacing w:before="120" w:after="320" w:line="200" w:lineRule="atLeast"/>
      <w:ind w:right="113"/>
    </w:pPr>
    <w:rPr>
      <w:rFonts w:ascii="Arial" w:eastAsia="Times New Roman" w:hAnsi="Arial" w:cs="Arial"/>
      <w:color w:val="auto"/>
      <w:sz w:val="16"/>
      <w:szCs w:val="22"/>
      <w:lang w:bidi="en-US"/>
    </w:rPr>
  </w:style>
  <w:style w:type="table" w:customStyle="1" w:styleId="TableGrid1">
    <w:name w:val="Table Grid1"/>
    <w:basedOn w:val="TableNormal"/>
    <w:next w:val="TableGrid"/>
    <w:uiPriority w:val="59"/>
    <w:rsid w:val="002A660A"/>
    <w:rPr>
      <w:rFonts w:ascii="Cambria" w:eastAsia="MS Mincho" w:hAnsi="Cambria" w:cs="Times New Roman"/>
      <w:lang w:val="en-GB"/>
    </w:rPr>
    <w:tblPr>
      <w:tblInd w:w="113" w:type="dxa"/>
      <w:tblBorders>
        <w:top w:val="single" w:sz="4" w:space="0" w:color="61A534"/>
        <w:left w:val="single" w:sz="4" w:space="0" w:color="61A534"/>
        <w:bottom w:val="single" w:sz="4" w:space="0" w:color="61A534"/>
        <w:right w:val="single" w:sz="4" w:space="0" w:color="61A534"/>
        <w:insideH w:val="single" w:sz="4" w:space="0" w:color="61A534"/>
        <w:insideV w:val="single" w:sz="4" w:space="0" w:color="61A534"/>
      </w:tblBorders>
      <w:tblCellMar>
        <w:left w:w="113" w:type="dxa"/>
        <w:right w:w="0" w:type="dxa"/>
      </w:tblCellMar>
    </w:tblPr>
  </w:style>
  <w:style w:type="table" w:styleId="TableGrid">
    <w:name w:val="Table Grid"/>
    <w:basedOn w:val="TableNormal"/>
    <w:uiPriority w:val="39"/>
    <w:rsid w:val="002A6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08D3"/>
    <w:pPr>
      <w:spacing w:after="200"/>
      <w:jc w:val="center"/>
    </w:pPr>
    <w:rPr>
      <w:rFonts w:eastAsiaTheme="minorHAnsi"/>
      <w:i/>
      <w:iCs/>
      <w:color w:val="118987"/>
      <w:sz w:val="18"/>
      <w:szCs w:val="18"/>
    </w:rPr>
  </w:style>
  <w:style w:type="paragraph" w:customStyle="1" w:styleId="Boxtext">
    <w:name w:val="Box text"/>
    <w:basedOn w:val="text"/>
    <w:link w:val="BoxtextChar"/>
    <w:rsid w:val="00BB494B"/>
    <w:pPr>
      <w:pBdr>
        <w:top w:val="single" w:sz="8" w:space="6" w:color="009999" w:themeColor="accent1"/>
        <w:left w:val="single" w:sz="8" w:space="10" w:color="009999" w:themeColor="accent1"/>
        <w:bottom w:val="single" w:sz="8" w:space="6" w:color="009999" w:themeColor="accent1"/>
        <w:right w:val="single" w:sz="8" w:space="10" w:color="009999" w:themeColor="accent1"/>
      </w:pBdr>
      <w:spacing w:before="80" w:after="40" w:line="260" w:lineRule="atLeast"/>
      <w:ind w:left="227" w:right="227"/>
    </w:pPr>
    <w:rPr>
      <w:sz w:val="20"/>
    </w:rPr>
  </w:style>
  <w:style w:type="paragraph" w:customStyle="1" w:styleId="2Bhead">
    <w:name w:val="2 B head"/>
    <w:basedOn w:val="Normal"/>
    <w:rsid w:val="00640A08"/>
    <w:pPr>
      <w:keepNext/>
      <w:keepLines/>
      <w:suppressAutoHyphens/>
      <w:autoSpaceDE w:val="0"/>
      <w:autoSpaceDN w:val="0"/>
      <w:adjustRightInd w:val="0"/>
      <w:spacing w:before="320" w:line="320" w:lineRule="atLeast"/>
    </w:pPr>
    <w:rPr>
      <w:rFonts w:ascii="Arial" w:eastAsia="Times New Roman" w:hAnsi="Arial" w:cs="Arial"/>
      <w:b/>
      <w:bCs/>
      <w:color w:val="auto"/>
      <w:spacing w:val="-1"/>
      <w:sz w:val="32"/>
      <w:szCs w:val="32"/>
      <w:lang w:bidi="en-US"/>
    </w:rPr>
  </w:style>
  <w:style w:type="paragraph" w:customStyle="1" w:styleId="textlistnumbered">
    <w:name w:val="text list numbered"/>
    <w:basedOn w:val="text"/>
    <w:rsid w:val="00640A08"/>
    <w:pPr>
      <w:numPr>
        <w:ilvl w:val="1"/>
        <w:numId w:val="2"/>
      </w:numPr>
      <w:spacing w:before="100"/>
    </w:pPr>
  </w:style>
  <w:style w:type="paragraph" w:customStyle="1" w:styleId="Boxtextlistbullet">
    <w:name w:val="Box text list bullet"/>
    <w:basedOn w:val="Boxtext"/>
    <w:rsid w:val="00640A08"/>
    <w:pPr>
      <w:numPr>
        <w:numId w:val="3"/>
      </w:numPr>
      <w:spacing w:before="0"/>
    </w:pPr>
  </w:style>
  <w:style w:type="paragraph" w:customStyle="1" w:styleId="Boxheading1">
    <w:name w:val="Box heading 1"/>
    <w:basedOn w:val="Boxtext"/>
    <w:rsid w:val="00363E72"/>
    <w:pPr>
      <w:keepNext/>
      <w:shd w:val="clear" w:color="auto" w:fill="009999" w:themeFill="accent1"/>
      <w:spacing w:before="260" w:after="60"/>
    </w:pPr>
    <w:rPr>
      <w:b/>
      <w:bCs/>
      <w:color w:val="FFFFFF" w:themeColor="background1"/>
      <w:szCs w:val="20"/>
    </w:rPr>
  </w:style>
  <w:style w:type="paragraph" w:customStyle="1" w:styleId="Boxheading2">
    <w:name w:val="Box heading 2"/>
    <w:basedOn w:val="Boxtext"/>
    <w:rsid w:val="00640A08"/>
    <w:rPr>
      <w:b/>
      <w:i/>
    </w:rPr>
  </w:style>
  <w:style w:type="character" w:customStyle="1" w:styleId="Heading4Char">
    <w:name w:val="Heading 4 Char"/>
    <w:basedOn w:val="DefaultParagraphFont"/>
    <w:link w:val="Heading4"/>
    <w:uiPriority w:val="9"/>
    <w:rsid w:val="00640A08"/>
    <w:rPr>
      <w:rFonts w:asciiTheme="majorHAnsi" w:eastAsiaTheme="majorEastAsia" w:hAnsiTheme="majorHAnsi" w:cstheme="majorBidi"/>
      <w:i/>
      <w:iCs/>
      <w:color w:val="007272" w:themeColor="accent1" w:themeShade="BF"/>
      <w:sz w:val="22"/>
    </w:rPr>
  </w:style>
  <w:style w:type="character" w:styleId="Strong">
    <w:name w:val="Strong"/>
    <w:basedOn w:val="DefaultParagraphFont"/>
    <w:uiPriority w:val="22"/>
    <w:qFormat/>
    <w:rsid w:val="00640A08"/>
    <w:rPr>
      <w:b/>
      <w:bCs/>
    </w:rPr>
  </w:style>
  <w:style w:type="paragraph" w:customStyle="1" w:styleId="Boxsource">
    <w:name w:val="Box source"/>
    <w:basedOn w:val="Boxtext"/>
    <w:qFormat/>
    <w:rsid w:val="00640A08"/>
    <w:pPr>
      <w:spacing w:before="220" w:line="220" w:lineRule="atLeast"/>
    </w:pPr>
    <w:rPr>
      <w:sz w:val="16"/>
      <w:szCs w:val="16"/>
    </w:rPr>
  </w:style>
  <w:style w:type="paragraph" w:customStyle="1" w:styleId="Pictureframenormal">
    <w:name w:val="Picture frame normal"/>
    <w:basedOn w:val="text"/>
    <w:rsid w:val="00640A08"/>
    <w:pPr>
      <w:tabs>
        <w:tab w:val="right" w:pos="6861"/>
      </w:tabs>
      <w:spacing w:line="240" w:lineRule="auto"/>
    </w:pPr>
    <w:rPr>
      <w:szCs w:val="24"/>
    </w:rPr>
  </w:style>
  <w:style w:type="paragraph" w:customStyle="1" w:styleId="0Chapterhead">
    <w:name w:val="0 Chapter head"/>
    <w:basedOn w:val="text"/>
    <w:rsid w:val="00640A08"/>
    <w:pPr>
      <w:keepNext/>
      <w:keepLines/>
      <w:widowControl/>
      <w:spacing w:before="580" w:after="440" w:line="240" w:lineRule="auto"/>
    </w:pPr>
    <w:rPr>
      <w:caps/>
      <w:color w:val="61A534"/>
      <w:spacing w:val="-4"/>
      <w:sz w:val="56"/>
      <w:szCs w:val="56"/>
    </w:rPr>
  </w:style>
  <w:style w:type="paragraph" w:customStyle="1" w:styleId="1Ahead">
    <w:name w:val="1 A head"/>
    <w:basedOn w:val="0Chapterhead"/>
    <w:rsid w:val="00640A08"/>
    <w:pPr>
      <w:spacing w:before="400" w:after="80" w:line="520" w:lineRule="atLeast"/>
    </w:pPr>
    <w:rPr>
      <w:spacing w:val="-2"/>
      <w:sz w:val="44"/>
      <w:szCs w:val="48"/>
    </w:rPr>
  </w:style>
  <w:style w:type="paragraph" w:customStyle="1" w:styleId="tableheading2">
    <w:name w:val="table heading 2"/>
    <w:basedOn w:val="tabletext"/>
    <w:qFormat/>
    <w:rsid w:val="00BB494B"/>
    <w:rPr>
      <w:rFonts w:ascii="Arial Narrow" w:hAnsi="Arial Narrow"/>
      <w:b/>
    </w:rPr>
  </w:style>
  <w:style w:type="paragraph" w:customStyle="1" w:styleId="Emphasisparagraph">
    <w:name w:val="Emphasis paragraph"/>
    <w:basedOn w:val="Text-Maintext"/>
    <w:next w:val="Text-Maintext"/>
    <w:link w:val="EmphasisparagraphChar"/>
    <w:qFormat/>
    <w:rsid w:val="00A72F93"/>
    <w:pPr>
      <w:spacing w:before="240" w:after="240"/>
    </w:pPr>
    <w:rPr>
      <w:b/>
      <w:color w:val="000000" w:themeColor="text1"/>
    </w:rPr>
  </w:style>
  <w:style w:type="character" w:customStyle="1" w:styleId="textChar">
    <w:name w:val="text Char"/>
    <w:basedOn w:val="DefaultParagraphFont"/>
    <w:link w:val="text"/>
    <w:rsid w:val="00363E72"/>
    <w:rPr>
      <w:rFonts w:ascii="Arial" w:eastAsia="Times New Roman" w:hAnsi="Arial" w:cs="Arial"/>
      <w:color w:val="000000"/>
      <w:sz w:val="22"/>
      <w:szCs w:val="22"/>
      <w:lang w:val="en-GB" w:bidi="en-US"/>
    </w:rPr>
  </w:style>
  <w:style w:type="character" w:customStyle="1" w:styleId="Text-MaintextChar">
    <w:name w:val="Text - Main text Char"/>
    <w:basedOn w:val="textChar"/>
    <w:link w:val="Text-Maintext"/>
    <w:rsid w:val="00363E72"/>
    <w:rPr>
      <w:rFonts w:ascii="Arial" w:eastAsia="Times New Roman" w:hAnsi="Arial" w:cs="Arial"/>
      <w:color w:val="333333" w:themeColor="text2"/>
      <w:sz w:val="22"/>
      <w:szCs w:val="22"/>
      <w:lang w:val="en-GB" w:bidi="en-US"/>
      <w14:ligatures w14:val="standard"/>
    </w:rPr>
  </w:style>
  <w:style w:type="character" w:customStyle="1" w:styleId="EmphasisparagraphChar">
    <w:name w:val="Emphasis paragraph Char"/>
    <w:basedOn w:val="Text-MaintextChar"/>
    <w:link w:val="Emphasisparagraph"/>
    <w:rsid w:val="00A72F93"/>
    <w:rPr>
      <w:rFonts w:ascii="Arial" w:eastAsia="Times New Roman" w:hAnsi="Arial" w:cs="Arial"/>
      <w:b/>
      <w:color w:val="000000" w:themeColor="text1"/>
      <w:sz w:val="22"/>
      <w:szCs w:val="22"/>
      <w:lang w:val="en-GB" w:bidi="en-US"/>
      <w14:ligatures w14:val="standard"/>
    </w:rPr>
  </w:style>
  <w:style w:type="character" w:customStyle="1" w:styleId="ListParagraphChar">
    <w:name w:val="List Paragraph Char"/>
    <w:aliases w:val="List Paragraph (numbered (a)) Char,MCHIP_list paragraph Char,List Paragraph1 Char,Recommendation Char,Dot pt Char,F5 List Paragraph Char,No Spacing1 Char,List Paragraph Char Char Char Char,Indicator Text Char,Numbered Para 1 Char"/>
    <w:link w:val="ListParagraph"/>
    <w:uiPriority w:val="34"/>
    <w:locked/>
    <w:rsid w:val="00925CCE"/>
    <w:rPr>
      <w:rFonts w:ascii="Arial" w:hAnsi="Arial" w:cs="Arial"/>
      <w:color w:val="262B2E"/>
      <w:sz w:val="22"/>
      <w:szCs w:val="22"/>
      <w:lang w:val="en-GB"/>
    </w:rPr>
  </w:style>
  <w:style w:type="character" w:customStyle="1" w:styleId="Heading3NoToCChar">
    <w:name w:val="Heading3_NoToC Char"/>
    <w:basedOn w:val="DefaultParagraphFont"/>
    <w:link w:val="Heading3NoToC"/>
    <w:locked/>
    <w:rsid w:val="00DA488A"/>
    <w:rPr>
      <w:rFonts w:ascii="Arial" w:eastAsia="Times New Roman" w:hAnsi="Arial" w:cs="Arial"/>
      <w:b/>
      <w:color w:val="333333" w:themeColor="text2"/>
      <w:sz w:val="22"/>
      <w:szCs w:val="22"/>
      <w:lang w:val="en-GB" w:bidi="en-US"/>
      <w14:ligatures w14:val="standard"/>
    </w:rPr>
  </w:style>
  <w:style w:type="paragraph" w:customStyle="1" w:styleId="Heading3NoToC">
    <w:name w:val="Heading3_NoToC"/>
    <w:basedOn w:val="Heading3"/>
    <w:next w:val="Normal"/>
    <w:link w:val="Heading3NoToCChar"/>
    <w:qFormat/>
    <w:rsid w:val="00DA488A"/>
    <w:pPr>
      <w:outlineLvl w:val="9"/>
    </w:pPr>
  </w:style>
  <w:style w:type="paragraph" w:customStyle="1" w:styleId="Definition">
    <w:name w:val="Definition"/>
    <w:basedOn w:val="Text-Maintext"/>
    <w:qFormat/>
    <w:rsid w:val="008A5F42"/>
    <w:pPr>
      <w:spacing w:before="0" w:line="200" w:lineRule="atLeast"/>
    </w:pPr>
  </w:style>
  <w:style w:type="paragraph" w:customStyle="1" w:styleId="DefinitionBullet">
    <w:name w:val="Definition Bullet"/>
    <w:basedOn w:val="Definition"/>
    <w:qFormat/>
    <w:rsid w:val="008A5F42"/>
    <w:pPr>
      <w:numPr>
        <w:numId w:val="4"/>
      </w:numPr>
      <w:ind w:left="426"/>
    </w:pPr>
  </w:style>
  <w:style w:type="paragraph" w:customStyle="1" w:styleId="Heading2NoToC">
    <w:name w:val="Heading 2_NoToC"/>
    <w:basedOn w:val="Heading2"/>
    <w:qFormat/>
    <w:rsid w:val="00EE2823"/>
    <w:pPr>
      <w:outlineLvl w:val="9"/>
    </w:pPr>
  </w:style>
  <w:style w:type="character" w:customStyle="1" w:styleId="UnresolvedMention1">
    <w:name w:val="Unresolved Mention1"/>
    <w:basedOn w:val="DefaultParagraphFont"/>
    <w:uiPriority w:val="99"/>
    <w:semiHidden/>
    <w:unhideWhenUsed/>
    <w:rsid w:val="00EB62C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51145"/>
    <w:pPr>
      <w:spacing w:after="0"/>
    </w:pPr>
    <w:rPr>
      <w:rFonts w:ascii="Arial Narrow" w:eastAsiaTheme="minorEastAsia" w:hAnsi="Arial Narrow" w:cstheme="minorBidi"/>
      <w:b/>
      <w:bCs/>
      <w:color w:val="262B2E"/>
      <w:sz w:val="20"/>
      <w:szCs w:val="20"/>
    </w:rPr>
  </w:style>
  <w:style w:type="character" w:customStyle="1" w:styleId="CommentSubjectChar">
    <w:name w:val="Comment Subject Char"/>
    <w:basedOn w:val="CommentTextChar"/>
    <w:link w:val="CommentSubject"/>
    <w:uiPriority w:val="99"/>
    <w:semiHidden/>
    <w:rsid w:val="00E51145"/>
    <w:rPr>
      <w:rFonts w:ascii="Arial Narrow" w:eastAsia="Times New Roman" w:hAnsi="Arial Narrow" w:cs="Times New Roman"/>
      <w:b/>
      <w:bCs/>
      <w:color w:val="262B2E"/>
      <w:sz w:val="20"/>
      <w:szCs w:val="20"/>
      <w:lang w:val="en-GB"/>
    </w:rPr>
  </w:style>
  <w:style w:type="character" w:styleId="FollowedHyperlink">
    <w:name w:val="FollowedHyperlink"/>
    <w:basedOn w:val="DefaultParagraphFont"/>
    <w:uiPriority w:val="99"/>
    <w:semiHidden/>
    <w:unhideWhenUsed/>
    <w:rsid w:val="00FA54B3"/>
    <w:rPr>
      <w:color w:val="954F72" w:themeColor="followedHyperlink"/>
      <w:u w:val="single"/>
    </w:rPr>
  </w:style>
  <w:style w:type="character" w:customStyle="1" w:styleId="UnresolvedMention2">
    <w:name w:val="Unresolved Mention2"/>
    <w:basedOn w:val="DefaultParagraphFont"/>
    <w:uiPriority w:val="99"/>
    <w:semiHidden/>
    <w:unhideWhenUsed/>
    <w:rsid w:val="006E611B"/>
    <w:rPr>
      <w:color w:val="605E5C"/>
      <w:shd w:val="clear" w:color="auto" w:fill="E1DFDD"/>
    </w:rPr>
  </w:style>
  <w:style w:type="character" w:styleId="IntenseReference">
    <w:name w:val="Intense Reference"/>
    <w:basedOn w:val="DefaultParagraphFont"/>
    <w:uiPriority w:val="32"/>
    <w:qFormat/>
    <w:rsid w:val="00816933"/>
    <w:rPr>
      <w:b/>
      <w:bCs/>
      <w:smallCaps/>
      <w:color w:val="009999" w:themeColor="accent1"/>
      <w:spacing w:val="5"/>
    </w:rPr>
  </w:style>
  <w:style w:type="paragraph" w:styleId="NoSpacing">
    <w:name w:val="No Spacing"/>
    <w:link w:val="NoSpacingChar"/>
    <w:uiPriority w:val="1"/>
    <w:qFormat/>
    <w:rsid w:val="00922B6B"/>
    <w:rPr>
      <w:rFonts w:eastAsiaTheme="minorHAnsi"/>
      <w:lang w:val="en-GB"/>
    </w:rPr>
  </w:style>
  <w:style w:type="character" w:customStyle="1" w:styleId="UnresolvedMention3">
    <w:name w:val="Unresolved Mention3"/>
    <w:basedOn w:val="DefaultParagraphFont"/>
    <w:uiPriority w:val="99"/>
    <w:semiHidden/>
    <w:unhideWhenUsed/>
    <w:rsid w:val="003C7F7D"/>
    <w:rPr>
      <w:color w:val="605E5C"/>
      <w:shd w:val="clear" w:color="auto" w:fill="E1DFDD"/>
    </w:rPr>
  </w:style>
  <w:style w:type="paragraph" w:styleId="Revision">
    <w:name w:val="Revision"/>
    <w:hidden/>
    <w:uiPriority w:val="99"/>
    <w:semiHidden/>
    <w:rsid w:val="006A5318"/>
    <w:rPr>
      <w:rFonts w:ascii="Arial Narrow" w:hAnsi="Arial Narrow"/>
      <w:color w:val="262B2E"/>
      <w:sz w:val="22"/>
      <w:lang w:val="en-GB"/>
    </w:rPr>
  </w:style>
  <w:style w:type="paragraph" w:customStyle="1" w:styleId="Default">
    <w:name w:val="Default"/>
    <w:rsid w:val="000A0C01"/>
    <w:pPr>
      <w:autoSpaceDE w:val="0"/>
      <w:autoSpaceDN w:val="0"/>
      <w:adjustRightInd w:val="0"/>
    </w:pPr>
    <w:rPr>
      <w:rFonts w:ascii="Garamond" w:eastAsia="Arial Narrow" w:hAnsi="Garamond" w:cs="Garamond"/>
      <w:color w:val="000000"/>
    </w:rPr>
  </w:style>
  <w:style w:type="table" w:styleId="TableGridLight">
    <w:name w:val="Grid Table Light"/>
    <w:basedOn w:val="TableNormal"/>
    <w:uiPriority w:val="40"/>
    <w:rsid w:val="000A0C01"/>
    <w:rPr>
      <w:rFonts w:ascii="Arial Narrow" w:eastAsia="Arial Narrow" w:hAnsi="Arial Narrow" w:cs="Arial Narrow"/>
      <w:color w:val="262B2E"/>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grafobsico">
    <w:name w:val="[Parágrafo básico]"/>
    <w:basedOn w:val="Normal"/>
    <w:uiPriority w:val="99"/>
    <w:rsid w:val="00CC0A9C"/>
    <w:pPr>
      <w:autoSpaceDE w:val="0"/>
      <w:autoSpaceDN w:val="0"/>
      <w:adjustRightInd w:val="0"/>
      <w:spacing w:line="288" w:lineRule="auto"/>
      <w:textAlignment w:val="center"/>
    </w:pPr>
    <w:rPr>
      <w:rFonts w:ascii="MinionPro-Regular" w:hAnsi="MinionPro-Regular" w:cs="MinionPro-Regular"/>
      <w:color w:val="000000"/>
      <w:sz w:val="24"/>
      <w:lang w:val="pt-BR"/>
    </w:rPr>
  </w:style>
  <w:style w:type="character" w:customStyle="1" w:styleId="TextodeEspaoReservado">
    <w:name w:val="Texto de Espaço Reservado"/>
    <w:basedOn w:val="DefaultParagraphFont"/>
    <w:uiPriority w:val="99"/>
    <w:semiHidden/>
    <w:rsid w:val="00DC130D"/>
    <w:rPr>
      <w:color w:val="808080"/>
    </w:rPr>
  </w:style>
  <w:style w:type="character" w:customStyle="1" w:styleId="NoSpacingChar">
    <w:name w:val="No Spacing Char"/>
    <w:basedOn w:val="DefaultParagraphFont"/>
    <w:link w:val="NoSpacing"/>
    <w:uiPriority w:val="1"/>
    <w:rsid w:val="007576A4"/>
    <w:rPr>
      <w:rFonts w:eastAsiaTheme="minorHAnsi"/>
      <w:lang w:val="en-GB"/>
    </w:rPr>
  </w:style>
  <w:style w:type="paragraph" w:customStyle="1" w:styleId="Estilo1">
    <w:name w:val="Estilo1"/>
    <w:basedOn w:val="Boxtext"/>
    <w:link w:val="Estilo1Char"/>
    <w:qFormat/>
    <w:rsid w:val="0030479E"/>
    <w:pPr>
      <w:pBdr>
        <w:top w:val="none" w:sz="0" w:space="0" w:color="auto"/>
        <w:left w:val="none" w:sz="0" w:space="0" w:color="auto"/>
        <w:bottom w:val="none" w:sz="0" w:space="0" w:color="auto"/>
        <w:right w:val="none" w:sz="0" w:space="0" w:color="auto"/>
      </w:pBdr>
      <w:shd w:val="solid" w:color="E5F8F5" w:fill="E5F8F5"/>
      <w:spacing w:before="380" w:after="180"/>
    </w:pPr>
    <w:rPr>
      <w:rFonts w:ascii="Avenir Next LT Pro" w:hAnsi="Avenir Next LT Pro"/>
      <w:sz w:val="24"/>
    </w:rPr>
  </w:style>
  <w:style w:type="character" w:customStyle="1" w:styleId="BoxtextChar">
    <w:name w:val="Box text Char"/>
    <w:basedOn w:val="textChar"/>
    <w:link w:val="Boxtext"/>
    <w:rsid w:val="0030479E"/>
    <w:rPr>
      <w:rFonts w:ascii="Arial" w:eastAsia="Times New Roman" w:hAnsi="Arial" w:cs="Arial"/>
      <w:color w:val="000000"/>
      <w:sz w:val="20"/>
      <w:szCs w:val="22"/>
      <w:lang w:val="en-GB" w:bidi="en-US"/>
    </w:rPr>
  </w:style>
  <w:style w:type="character" w:customStyle="1" w:styleId="Estilo1Char">
    <w:name w:val="Estilo1 Char"/>
    <w:basedOn w:val="BoxtextChar"/>
    <w:link w:val="Estilo1"/>
    <w:rsid w:val="0030479E"/>
    <w:rPr>
      <w:rFonts w:ascii="Avenir Next LT Pro" w:eastAsia="Times New Roman" w:hAnsi="Avenir Next LT Pro" w:cs="Arial"/>
      <w:color w:val="000000"/>
      <w:sz w:val="20"/>
      <w:szCs w:val="22"/>
      <w:shd w:val="solid" w:color="E5F8F5" w:fill="E5F8F5"/>
      <w:lang w:val="en-GB" w:bidi="en-US"/>
    </w:rPr>
  </w:style>
  <w:style w:type="paragraph" w:customStyle="1" w:styleId="Estilo2">
    <w:name w:val="Estilo2"/>
    <w:basedOn w:val="Boxtext"/>
    <w:link w:val="Estilo2Char"/>
    <w:qFormat/>
    <w:rsid w:val="00294F0A"/>
    <w:pPr>
      <w:framePr w:wrap="around" w:vAnchor="text" w:hAnchor="text" w:y="1"/>
      <w:pBdr>
        <w:top w:val="single" w:sz="8" w:space="10" w:color="E5F8F5"/>
        <w:left w:val="single" w:sz="8" w:space="10" w:color="E5F8F5"/>
        <w:bottom w:val="single" w:sz="8" w:space="10" w:color="E5F8F5"/>
        <w:right w:val="single" w:sz="8" w:space="10" w:color="E5F8F5"/>
      </w:pBdr>
      <w:shd w:val="clear" w:color="auto" w:fill="E5F8F5"/>
    </w:pPr>
  </w:style>
  <w:style w:type="character" w:customStyle="1" w:styleId="Estilo2Char">
    <w:name w:val="Estilo2 Char"/>
    <w:basedOn w:val="BoxtextChar"/>
    <w:link w:val="Estilo2"/>
    <w:rsid w:val="00294F0A"/>
    <w:rPr>
      <w:rFonts w:ascii="Arial" w:eastAsia="Times New Roman" w:hAnsi="Arial" w:cs="Arial"/>
      <w:color w:val="000000"/>
      <w:sz w:val="20"/>
      <w:szCs w:val="22"/>
      <w:shd w:val="clear" w:color="auto" w:fill="E5F8F5"/>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807333">
      <w:bodyDiv w:val="1"/>
      <w:marLeft w:val="0"/>
      <w:marRight w:val="0"/>
      <w:marTop w:val="0"/>
      <w:marBottom w:val="0"/>
      <w:divBdr>
        <w:top w:val="none" w:sz="0" w:space="0" w:color="auto"/>
        <w:left w:val="none" w:sz="0" w:space="0" w:color="auto"/>
        <w:bottom w:val="none" w:sz="0" w:space="0" w:color="auto"/>
        <w:right w:val="none" w:sz="0" w:space="0" w:color="auto"/>
      </w:divBdr>
      <w:divsChild>
        <w:div w:id="348917087">
          <w:marLeft w:val="0"/>
          <w:marRight w:val="0"/>
          <w:marTop w:val="0"/>
          <w:marBottom w:val="0"/>
          <w:divBdr>
            <w:top w:val="none" w:sz="0" w:space="0" w:color="auto"/>
            <w:left w:val="none" w:sz="0" w:space="0" w:color="auto"/>
            <w:bottom w:val="none" w:sz="0" w:space="0" w:color="auto"/>
            <w:right w:val="none" w:sz="0" w:space="0" w:color="auto"/>
          </w:divBdr>
        </w:div>
      </w:divsChild>
    </w:div>
    <w:div w:id="488181701">
      <w:bodyDiv w:val="1"/>
      <w:marLeft w:val="0"/>
      <w:marRight w:val="0"/>
      <w:marTop w:val="0"/>
      <w:marBottom w:val="0"/>
      <w:divBdr>
        <w:top w:val="none" w:sz="0" w:space="0" w:color="auto"/>
        <w:left w:val="none" w:sz="0" w:space="0" w:color="auto"/>
        <w:bottom w:val="none" w:sz="0" w:space="0" w:color="auto"/>
        <w:right w:val="none" w:sz="0" w:space="0" w:color="auto"/>
      </w:divBdr>
    </w:div>
    <w:div w:id="531378241">
      <w:bodyDiv w:val="1"/>
      <w:marLeft w:val="0"/>
      <w:marRight w:val="0"/>
      <w:marTop w:val="0"/>
      <w:marBottom w:val="0"/>
      <w:divBdr>
        <w:top w:val="none" w:sz="0" w:space="0" w:color="auto"/>
        <w:left w:val="none" w:sz="0" w:space="0" w:color="auto"/>
        <w:bottom w:val="none" w:sz="0" w:space="0" w:color="auto"/>
        <w:right w:val="none" w:sz="0" w:space="0" w:color="auto"/>
      </w:divBdr>
    </w:div>
    <w:div w:id="703364957">
      <w:bodyDiv w:val="1"/>
      <w:marLeft w:val="0"/>
      <w:marRight w:val="0"/>
      <w:marTop w:val="0"/>
      <w:marBottom w:val="0"/>
      <w:divBdr>
        <w:top w:val="none" w:sz="0" w:space="0" w:color="auto"/>
        <w:left w:val="none" w:sz="0" w:space="0" w:color="auto"/>
        <w:bottom w:val="none" w:sz="0" w:space="0" w:color="auto"/>
        <w:right w:val="none" w:sz="0" w:space="0" w:color="auto"/>
      </w:divBdr>
    </w:div>
    <w:div w:id="734551179">
      <w:bodyDiv w:val="1"/>
      <w:marLeft w:val="0"/>
      <w:marRight w:val="0"/>
      <w:marTop w:val="0"/>
      <w:marBottom w:val="0"/>
      <w:divBdr>
        <w:top w:val="none" w:sz="0" w:space="0" w:color="auto"/>
        <w:left w:val="none" w:sz="0" w:space="0" w:color="auto"/>
        <w:bottom w:val="none" w:sz="0" w:space="0" w:color="auto"/>
        <w:right w:val="none" w:sz="0" w:space="0" w:color="auto"/>
      </w:divBdr>
      <w:divsChild>
        <w:div w:id="1236091750">
          <w:marLeft w:val="0"/>
          <w:marRight w:val="0"/>
          <w:marTop w:val="0"/>
          <w:marBottom w:val="0"/>
          <w:divBdr>
            <w:top w:val="none" w:sz="0" w:space="0" w:color="auto"/>
            <w:left w:val="none" w:sz="0" w:space="0" w:color="auto"/>
            <w:bottom w:val="none" w:sz="0" w:space="0" w:color="auto"/>
            <w:right w:val="none" w:sz="0" w:space="0" w:color="auto"/>
          </w:divBdr>
        </w:div>
      </w:divsChild>
    </w:div>
    <w:div w:id="1074862648">
      <w:bodyDiv w:val="1"/>
      <w:marLeft w:val="0"/>
      <w:marRight w:val="0"/>
      <w:marTop w:val="0"/>
      <w:marBottom w:val="0"/>
      <w:divBdr>
        <w:top w:val="none" w:sz="0" w:space="0" w:color="auto"/>
        <w:left w:val="none" w:sz="0" w:space="0" w:color="auto"/>
        <w:bottom w:val="none" w:sz="0" w:space="0" w:color="auto"/>
        <w:right w:val="none" w:sz="0" w:space="0" w:color="auto"/>
      </w:divBdr>
    </w:div>
    <w:div w:id="1199049107">
      <w:bodyDiv w:val="1"/>
      <w:marLeft w:val="0"/>
      <w:marRight w:val="0"/>
      <w:marTop w:val="0"/>
      <w:marBottom w:val="0"/>
      <w:divBdr>
        <w:top w:val="none" w:sz="0" w:space="0" w:color="auto"/>
        <w:left w:val="none" w:sz="0" w:space="0" w:color="auto"/>
        <w:bottom w:val="none" w:sz="0" w:space="0" w:color="auto"/>
        <w:right w:val="none" w:sz="0" w:space="0" w:color="auto"/>
      </w:divBdr>
    </w:div>
    <w:div w:id="1526597167">
      <w:bodyDiv w:val="1"/>
      <w:marLeft w:val="0"/>
      <w:marRight w:val="0"/>
      <w:marTop w:val="0"/>
      <w:marBottom w:val="0"/>
      <w:divBdr>
        <w:top w:val="none" w:sz="0" w:space="0" w:color="auto"/>
        <w:left w:val="none" w:sz="0" w:space="0" w:color="auto"/>
        <w:bottom w:val="none" w:sz="0" w:space="0" w:color="auto"/>
        <w:right w:val="none" w:sz="0" w:space="0" w:color="auto"/>
      </w:divBdr>
    </w:div>
    <w:div w:id="1636368661">
      <w:bodyDiv w:val="1"/>
      <w:marLeft w:val="0"/>
      <w:marRight w:val="0"/>
      <w:marTop w:val="0"/>
      <w:marBottom w:val="0"/>
      <w:divBdr>
        <w:top w:val="none" w:sz="0" w:space="0" w:color="auto"/>
        <w:left w:val="none" w:sz="0" w:space="0" w:color="auto"/>
        <w:bottom w:val="none" w:sz="0" w:space="0" w:color="auto"/>
        <w:right w:val="none" w:sz="0" w:space="0" w:color="auto"/>
      </w:divBdr>
    </w:div>
    <w:div w:id="1675379334">
      <w:bodyDiv w:val="1"/>
      <w:marLeft w:val="0"/>
      <w:marRight w:val="0"/>
      <w:marTop w:val="0"/>
      <w:marBottom w:val="0"/>
      <w:divBdr>
        <w:top w:val="none" w:sz="0" w:space="0" w:color="auto"/>
        <w:left w:val="none" w:sz="0" w:space="0" w:color="auto"/>
        <w:bottom w:val="none" w:sz="0" w:space="0" w:color="auto"/>
        <w:right w:val="none" w:sz="0" w:space="0" w:color="auto"/>
      </w:divBdr>
    </w:div>
    <w:div w:id="1847861961">
      <w:bodyDiv w:val="1"/>
      <w:marLeft w:val="0"/>
      <w:marRight w:val="0"/>
      <w:marTop w:val="0"/>
      <w:marBottom w:val="0"/>
      <w:divBdr>
        <w:top w:val="none" w:sz="0" w:space="0" w:color="auto"/>
        <w:left w:val="none" w:sz="0" w:space="0" w:color="auto"/>
        <w:bottom w:val="none" w:sz="0" w:space="0" w:color="auto"/>
        <w:right w:val="none" w:sz="0" w:space="0" w:color="auto"/>
      </w:divBdr>
    </w:div>
    <w:div w:id="2068524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ashcluster.net/" TargetMode="External"/><Relationship Id="rId26" Type="http://schemas.openxmlformats.org/officeDocument/2006/relationships/hyperlink" Target="http://washcluster.net/resources/ctk" TargetMode="External"/><Relationship Id="rId39" Type="http://schemas.openxmlformats.org/officeDocument/2006/relationships/footer" Target="footer10.xml"/><Relationship Id="rId21" Type="http://schemas.openxmlformats.org/officeDocument/2006/relationships/hyperlink" Target="http://washcluster.net/twigs/quality_assurance" TargetMode="External"/><Relationship Id="rId34" Type="http://schemas.openxmlformats.org/officeDocument/2006/relationships/hyperlink" Target="https://washcluster.atlassian.net/wiki/spaces/CTK/pages/10782065/Core+indicators" TargetMode="External"/><Relationship Id="rId42" Type="http://schemas.openxmlformats.org/officeDocument/2006/relationships/hyperlink" Target="https://washfit.org/" TargetMode="External"/><Relationship Id="rId47" Type="http://schemas.openxmlformats.org/officeDocument/2006/relationships/hyperlink" Target="https://medicalguidelines.msf.org/viewport/phe/files/english/30544471/30544477/1/1527598394568/public_health_en.pdf" TargetMode="External"/><Relationship Id="rId50" Type="http://schemas.openxmlformats.org/officeDocument/2006/relationships/hyperlink" Target="https://www.who.int/water_sanitation_health/facilities/waste/en/" TargetMode="External"/><Relationship Id="rId55"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olidarites.org/en/" TargetMode="External"/><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footer" Target="footer1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xfamwash.org/" TargetMode="External"/><Relationship Id="rId20" Type="http://schemas.openxmlformats.org/officeDocument/2006/relationships/hyperlink" Target="https://washcluster.net/" TargetMode="External"/><Relationship Id="rId29" Type="http://schemas.openxmlformats.org/officeDocument/2006/relationships/header" Target="header4.xml"/><Relationship Id="rId41" Type="http://schemas.openxmlformats.org/officeDocument/2006/relationships/hyperlink" Target="https://washfit.org/" TargetMode="External"/><Relationship Id="rId54" Type="http://schemas.openxmlformats.org/officeDocument/2006/relationships/hyperlink" Target="https://www.gtfcc.org/wp-content/uploads/2019/10/gtfcc-technical-note-on-water-sanitation-and-hygiene-and-infection-prevention-and-control-in-cholera-treatment-structur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ashcluster.atlassian.net/wiki/spaces/CTK/pages/10782065/Core+indicators" TargetMode="External"/><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hyperlink" Target="https://washfit.org/" TargetMode="External"/><Relationship Id="rId53" Type="http://schemas.openxmlformats.org/officeDocument/2006/relationships/hyperlink" Target="https://www.who.int/emergencies/diseases/novel-coronavirus-2019/technical-guidance-publications?publicationtypes=d198f134-5eed-400d-922e-1ac06462e676" TargetMode="External"/><Relationship Id="rId58"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ashcluster.atlassian.net/wiki/spaces/CTK/pages/10782065/Core+indicators" TargetMode="External"/><Relationship Id="rId28" Type="http://schemas.openxmlformats.org/officeDocument/2006/relationships/hyperlink" Target="https://washcluster.atlassian.net/wiki/spaces/CTK/pages/10782123/Accountability+Protection" TargetMode="External"/><Relationship Id="rId36" Type="http://schemas.openxmlformats.org/officeDocument/2006/relationships/footer" Target="footer7.xml"/><Relationship Id="rId49" Type="http://schemas.openxmlformats.org/officeDocument/2006/relationships/hyperlink" Target="https://medicalguidelines.msf.org/viewport/phe/files/english/30544471/30544477/1/1527598394568/public_health_en.pdf" TargetMode="External"/><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www.unicef.org/" TargetMode="External"/><Relationship Id="rId31" Type="http://schemas.openxmlformats.org/officeDocument/2006/relationships/image" Target="media/image8.png"/><Relationship Id="rId44" Type="http://schemas.openxmlformats.org/officeDocument/2006/relationships/hyperlink" Target="https://washfit.org/" TargetMode="External"/><Relationship Id="rId52" Type="http://schemas.openxmlformats.org/officeDocument/2006/relationships/hyperlink" Target="https://www.who.int/csr/resources/publications/ebola/ppe-guideline/en/"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washcluster.atlassian.net/wiki/spaces/CTK/pages/10790459/Monitoring+Plan" TargetMode="External"/><Relationship Id="rId30" Type="http://schemas.openxmlformats.org/officeDocument/2006/relationships/footer" Target="footer4.xml"/><Relationship Id="rId35" Type="http://schemas.openxmlformats.org/officeDocument/2006/relationships/hyperlink" Target="https://washdata.org/" TargetMode="External"/><Relationship Id="rId43" Type="http://schemas.openxmlformats.org/officeDocument/2006/relationships/hyperlink" Target="https://washfit.org/" TargetMode="External"/><Relationship Id="rId48" Type="http://schemas.openxmlformats.org/officeDocument/2006/relationships/hyperlink" Target="https://www.who.int/publications/i/item/cleaning-and-disinfection-of-environmental-surfaces-inthe-context-of-covid-19" TargetMode="External"/><Relationship Id="rId56" Type="http://schemas.openxmlformats.org/officeDocument/2006/relationships/image" Target="media/image10.svg"/><Relationship Id="rId8" Type="http://schemas.openxmlformats.org/officeDocument/2006/relationships/image" Target="media/image1.png"/><Relationship Id="rId51" Type="http://schemas.openxmlformats.org/officeDocument/2006/relationships/hyperlink" Target="https://medicalguidelines.msf.org/viewport/phe/files/english/30544471/30544477/1/1527598394568/public_health_en.pdf" TargetMode="External"/><Relationship Id="rId3" Type="http://schemas.openxmlformats.org/officeDocument/2006/relationships/styles" Target="styles.xml"/></Relationships>
</file>

<file path=word/_rels/footer1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mershandbook.org" TargetMode="External"/><Relationship Id="rId13" Type="http://schemas.openxmlformats.org/officeDocument/2006/relationships/hyperlink" Target="https://www.humanitarianresponse.info/sites/www.humanitarianresponse.info/files/documents/files/wash_gender_minimum_commitments_.pdf" TargetMode="External"/><Relationship Id="rId3" Type="http://schemas.openxmlformats.org/officeDocument/2006/relationships/hyperlink" Target="https://views-voices.oxfam.org.uk/2019/09/the-future-is-bright-for-digital-accountability/" TargetMode="External"/><Relationship Id="rId7" Type="http://schemas.openxmlformats.org/officeDocument/2006/relationships/hyperlink" Target="http://www.mershandbook.org" TargetMode="External"/><Relationship Id="rId12" Type="http://schemas.openxmlformats.org/officeDocument/2006/relationships/hyperlink" Target="https://d3n8a8pro7vhmx.cloudfront.net/handicapinternational/pages/3859/attachments/original/1527777024/Humanitarian_inclusion_standards_for_older_people_and_people_with_disabilities.pdf" TargetMode="External"/><Relationship Id="rId2" Type="http://schemas.openxmlformats.org/officeDocument/2006/relationships/hyperlink" Target="https://www.unicef.org/innovation/U-Report" TargetMode="External"/><Relationship Id="rId1" Type="http://schemas.openxmlformats.org/officeDocument/2006/relationships/hyperlink" Target="https://www.alnap.org/help-library/evaluation-of-humanitarian-action-guide" TargetMode="External"/><Relationship Id="rId6" Type="http://schemas.openxmlformats.org/officeDocument/2006/relationships/hyperlink" Target="http://www.cashlearning.org/resources/library/1263-minimum-standard-for-market-analysis-misma" TargetMode="External"/><Relationship Id="rId11" Type="http://schemas.openxmlformats.org/officeDocument/2006/relationships/hyperlink" Target="https://groundtruthsolutions.org/our-work/strengthening-the-humanitarian-response-in-chad" TargetMode="External"/><Relationship Id="rId5" Type="http://schemas.openxmlformats.org/officeDocument/2006/relationships/hyperlink" Target="https://www.wsp.org/sites/wsp.org/files/publications/WSP-Practical-Guidance-Measuring-Handwashing-Behavior-2013-Update.pdf" TargetMode="External"/><Relationship Id="rId10" Type="http://schemas.openxmlformats.org/officeDocument/2006/relationships/hyperlink" Target="https://handbook.spherestandards.org/en/sphere/" TargetMode="External"/><Relationship Id="rId4" Type="http://schemas.openxmlformats.org/officeDocument/2006/relationships/hyperlink" Target="https://www.who.int/water_sanitation_health/water-quality/safety-planning/sanitary-inspection-packages-for-drinking-water/en/" TargetMode="External"/><Relationship Id="rId9" Type="http://schemas.openxmlformats.org/officeDocument/2006/relationships/hyperlink" Target="https://www.calpnetwork.org/publication/multi-sector-market-assessment-companion-guide-and-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plate-Infographie">
  <a:themeElements>
    <a:clrScheme name="GWC">
      <a:dk1>
        <a:srgbClr val="000000"/>
      </a:dk1>
      <a:lt1>
        <a:sysClr val="window" lastClr="FFFFFF"/>
      </a:lt1>
      <a:dk2>
        <a:srgbClr val="333333"/>
      </a:dk2>
      <a:lt2>
        <a:srgbClr val="E7E6E6"/>
      </a:lt2>
      <a:accent1>
        <a:srgbClr val="009999"/>
      </a:accent1>
      <a:accent2>
        <a:srgbClr val="8CBFBF"/>
      </a:accent2>
      <a:accent3>
        <a:srgbClr val="383F48"/>
      </a:accent3>
      <a:accent4>
        <a:srgbClr val="E36159"/>
      </a:accent4>
      <a:accent5>
        <a:srgbClr val="28A1D2"/>
      </a:accent5>
      <a:accent6>
        <a:srgbClr val="532F87"/>
      </a:accent6>
      <a:hlink>
        <a:srgbClr val="024E6C"/>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1D44B-F931-4E74-881D-008BA05E0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13668</Words>
  <Characters>77913</Characters>
  <Application>Microsoft Office Word</Application>
  <DocSecurity>0</DocSecurity>
  <Lines>649</Lines>
  <Paragraphs>182</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MODULAR ANALYTICAL FRAMEWORK FOR QUALITY AND ACCOUNTABILITY</vt:lpstr>
      <vt:lpstr>MODULAR ANALYTICAL FRAMEWORK FOR QUALITY AND ACCOUNTABILITY</vt:lpstr>
      <vt:lpstr>MODULAR ANALYTICAL FRAMEWORK FOR QUALITY AND ACCOUNTABILITY</vt:lpstr>
    </vt:vector>
  </TitlesOfParts>
  <Company>Baker Company</Company>
  <LinksUpToDate>false</LinksUpToDate>
  <CharactersWithSpaces>91399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MODULAR ANALYTICAL FRAMEWORK FOR QUALITY AND ACCOUNTABILITY</dc:title>
  <dc:subject/>
  <dc:creator>Baker</dc:creator>
  <cp:keywords/>
  <dc:description/>
  <cp:lastModifiedBy>Tanya Glanville-Wallis</cp:lastModifiedBy>
  <cp:revision>2</cp:revision>
  <cp:lastPrinted>2020-06-02T09:27:00Z</cp:lastPrinted>
  <dcterms:created xsi:type="dcterms:W3CDTF">2021-03-01T15:59:00Z</dcterms:created>
  <dcterms:modified xsi:type="dcterms:W3CDTF">2021-03-01T15:59:00Z</dcterms:modified>
</cp:coreProperties>
</file>